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630CB" w14:textId="61C943CA" w:rsidR="00FA30CD" w:rsidRPr="00E447CB" w:rsidRDefault="00FA30CD" w:rsidP="00FA30CD">
      <w:pPr>
        <w:pStyle w:val="Header"/>
        <w:tabs>
          <w:tab w:val="left" w:pos="8222"/>
        </w:tabs>
        <w:rPr>
          <w:bCs/>
          <w:noProof w:val="0"/>
          <w:sz w:val="24"/>
        </w:rPr>
      </w:pPr>
      <w:bookmarkStart w:id="0" w:name="_Hlk498518780"/>
      <w:bookmarkStart w:id="1" w:name="_Hlk525723053"/>
      <w:r>
        <w:rPr>
          <w:bCs/>
          <w:noProof w:val="0"/>
          <w:sz w:val="24"/>
        </w:rPr>
        <w:t xml:space="preserve">3GPP TSG RAN WG1 </w:t>
      </w:r>
      <w:r w:rsidR="00D37D2E">
        <w:rPr>
          <w:bCs/>
          <w:noProof w:val="0"/>
          <w:sz w:val="24"/>
          <w:szCs w:val="24"/>
        </w:rPr>
        <w:t>#9</w:t>
      </w:r>
      <w:r w:rsidR="007365F4">
        <w:rPr>
          <w:bCs/>
          <w:noProof w:val="0"/>
          <w:sz w:val="24"/>
          <w:szCs w:val="24"/>
        </w:rPr>
        <w:t>7</w:t>
      </w:r>
      <w:r>
        <w:rPr>
          <w:bCs/>
          <w:noProof w:val="0"/>
          <w:sz w:val="24"/>
          <w:szCs w:val="24"/>
        </w:rPr>
        <w:t xml:space="preserve"> Meeting</w:t>
      </w:r>
      <w:r>
        <w:rPr>
          <w:bCs/>
          <w:noProof w:val="0"/>
          <w:sz w:val="24"/>
          <w:szCs w:val="24"/>
        </w:rPr>
        <w:tab/>
      </w:r>
      <w:r w:rsidR="00063D91" w:rsidRPr="00063D91">
        <w:rPr>
          <w:bCs/>
          <w:noProof w:val="0"/>
          <w:sz w:val="24"/>
        </w:rPr>
        <w:t>R1-1907115</w:t>
      </w:r>
    </w:p>
    <w:bookmarkEnd w:id="0"/>
    <w:p w14:paraId="13BAA5EE" w14:textId="43FC5768" w:rsidR="00FA30CD" w:rsidRDefault="007365F4" w:rsidP="00FA30CD">
      <w:pPr>
        <w:pStyle w:val="Header"/>
        <w:rPr>
          <w:bCs/>
          <w:sz w:val="24"/>
        </w:rPr>
      </w:pPr>
      <w:r>
        <w:rPr>
          <w:bCs/>
          <w:sz w:val="24"/>
        </w:rPr>
        <w:t>Reno</w:t>
      </w:r>
      <w:r w:rsidR="00FA30CD" w:rsidRPr="00494E38">
        <w:rPr>
          <w:bCs/>
          <w:sz w:val="24"/>
        </w:rPr>
        <w:t>,</w:t>
      </w:r>
      <w:r>
        <w:rPr>
          <w:bCs/>
          <w:sz w:val="24"/>
        </w:rPr>
        <w:t xml:space="preserve"> USA</w:t>
      </w:r>
      <w:r w:rsidR="00FA30CD" w:rsidRPr="00494E38">
        <w:rPr>
          <w:bCs/>
          <w:sz w:val="24"/>
        </w:rPr>
        <w:t xml:space="preserve">, </w:t>
      </w:r>
      <w:r>
        <w:rPr>
          <w:bCs/>
          <w:sz w:val="24"/>
        </w:rPr>
        <w:t>13</w:t>
      </w:r>
      <w:r>
        <w:rPr>
          <w:bCs/>
          <w:sz w:val="24"/>
          <w:vertAlign w:val="superscript"/>
        </w:rPr>
        <w:t>th</w:t>
      </w:r>
      <w:r w:rsidR="00D37D2E">
        <w:rPr>
          <w:bCs/>
          <w:sz w:val="24"/>
        </w:rPr>
        <w:t xml:space="preserve"> </w:t>
      </w:r>
      <w:r>
        <w:rPr>
          <w:bCs/>
          <w:sz w:val="24"/>
        </w:rPr>
        <w:t>May</w:t>
      </w:r>
      <w:r w:rsidR="004137D4">
        <w:rPr>
          <w:bCs/>
          <w:sz w:val="24"/>
        </w:rPr>
        <w:t xml:space="preserve"> - 1</w:t>
      </w:r>
      <w:r>
        <w:rPr>
          <w:bCs/>
          <w:sz w:val="24"/>
        </w:rPr>
        <w:t>7</w:t>
      </w:r>
      <w:r w:rsidR="00D37D2E" w:rsidRPr="00D37D2E">
        <w:rPr>
          <w:bCs/>
          <w:sz w:val="24"/>
          <w:vertAlign w:val="superscript"/>
        </w:rPr>
        <w:t>t</w:t>
      </w:r>
      <w:r w:rsidR="004137D4">
        <w:rPr>
          <w:bCs/>
          <w:sz w:val="24"/>
          <w:vertAlign w:val="superscript"/>
        </w:rPr>
        <w:t>h</w:t>
      </w:r>
      <w:r w:rsidR="00FA30CD" w:rsidRPr="00494E38">
        <w:rPr>
          <w:bCs/>
          <w:sz w:val="24"/>
        </w:rPr>
        <w:t xml:space="preserve"> </w:t>
      </w:r>
      <w:r>
        <w:rPr>
          <w:bCs/>
          <w:sz w:val="24"/>
        </w:rPr>
        <w:t>May</w:t>
      </w:r>
      <w:r w:rsidR="00FA30CD" w:rsidRPr="00494E38">
        <w:rPr>
          <w:bCs/>
          <w:sz w:val="24"/>
        </w:rPr>
        <w:t>, 2019</w:t>
      </w:r>
      <w:bookmarkEnd w:id="1"/>
    </w:p>
    <w:p w14:paraId="7A7C4831" w14:textId="77777777" w:rsidR="000F77CF" w:rsidRPr="00F83A93" w:rsidRDefault="000F77CF" w:rsidP="00B53BEB">
      <w:pPr>
        <w:pStyle w:val="CRCoverPage"/>
        <w:spacing w:line="276" w:lineRule="auto"/>
        <w:rPr>
          <w:rFonts w:cs="Arial"/>
          <w:b/>
          <w:bCs/>
          <w:sz w:val="24"/>
        </w:rPr>
      </w:pPr>
    </w:p>
    <w:p w14:paraId="0CEA6A81" w14:textId="52A41812" w:rsidR="000F77CF" w:rsidRPr="00BB3A4E" w:rsidRDefault="000F77CF" w:rsidP="00B53BEB">
      <w:pPr>
        <w:pStyle w:val="CRCoverPage"/>
        <w:spacing w:line="276" w:lineRule="auto"/>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D97AF8" w:rsidRPr="00FA2868">
        <w:rPr>
          <w:rFonts w:cs="Arial"/>
          <w:b/>
          <w:bCs/>
          <w:sz w:val="24"/>
          <w:lang w:val="en-US"/>
        </w:rPr>
        <w:t>7.</w:t>
      </w:r>
      <w:r w:rsidR="00FA2868" w:rsidRPr="00FA2868">
        <w:rPr>
          <w:rFonts w:cs="Arial"/>
          <w:b/>
          <w:bCs/>
          <w:sz w:val="24"/>
          <w:lang w:val="en-US"/>
        </w:rPr>
        <w:t>2.3</w:t>
      </w:r>
      <w:r w:rsidR="00D97AF8" w:rsidRPr="00FA2868">
        <w:rPr>
          <w:rFonts w:cs="Arial"/>
          <w:b/>
          <w:bCs/>
          <w:sz w:val="24"/>
          <w:lang w:val="en-US"/>
        </w:rPr>
        <w:t>.</w:t>
      </w:r>
      <w:r w:rsidR="00FB0E00">
        <w:rPr>
          <w:rFonts w:cs="Arial"/>
          <w:b/>
          <w:bCs/>
          <w:sz w:val="24"/>
          <w:lang w:val="en-US"/>
        </w:rPr>
        <w:t xml:space="preserve">2 </w:t>
      </w:r>
    </w:p>
    <w:p w14:paraId="18047D28" w14:textId="77777777" w:rsidR="000F77CF" w:rsidRPr="00BB3A4E" w:rsidRDefault="000F77CF" w:rsidP="00B53BEB">
      <w:pPr>
        <w:tabs>
          <w:tab w:val="left" w:pos="1985"/>
        </w:tabs>
        <w:spacing w:after="120" w:line="276" w:lineRule="auto"/>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7F421409" w14:textId="77777777" w:rsidR="000F77CF" w:rsidRPr="00BB3A4E" w:rsidRDefault="000F77CF" w:rsidP="00B53BEB">
      <w:pPr>
        <w:spacing w:line="276" w:lineRule="auto"/>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E27583">
        <w:rPr>
          <w:rFonts w:ascii="Arial" w:hAnsi="Arial" w:cs="Arial"/>
          <w:b/>
          <w:bCs/>
          <w:sz w:val="24"/>
          <w:lang w:val="en-US"/>
        </w:rPr>
        <w:t>Enhancements</w:t>
      </w:r>
      <w:r w:rsidR="00B53BEB">
        <w:rPr>
          <w:rFonts w:ascii="Arial" w:hAnsi="Arial" w:cs="Arial"/>
          <w:b/>
          <w:bCs/>
          <w:sz w:val="24"/>
          <w:lang w:val="en-US"/>
        </w:rPr>
        <w:t xml:space="preserve"> on RACH for IAB</w:t>
      </w:r>
    </w:p>
    <w:p w14:paraId="2507996D" w14:textId="77777777" w:rsidR="000F77CF" w:rsidRPr="00BB3A4E" w:rsidRDefault="000F77CF" w:rsidP="00B53BEB">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t>Discussion</w:t>
      </w:r>
    </w:p>
    <w:p w14:paraId="2F95C3B0" w14:textId="77777777" w:rsidR="000F77CF" w:rsidRPr="00BB3A4E" w:rsidRDefault="000F77CF" w:rsidP="00F45D1E">
      <w:pPr>
        <w:pStyle w:val="Heading1"/>
        <w:pBdr>
          <w:top w:val="single" w:sz="12" w:space="2" w:color="auto"/>
        </w:pBdr>
        <w:rPr>
          <w:lang w:val="en-US"/>
        </w:rPr>
      </w:pPr>
      <w:r w:rsidRPr="00BB3A4E">
        <w:rPr>
          <w:lang w:val="en-US"/>
        </w:rPr>
        <w:t>1</w:t>
      </w:r>
      <w:r w:rsidRPr="00BB3A4E">
        <w:rPr>
          <w:lang w:val="en-US"/>
        </w:rPr>
        <w:tab/>
        <w:t>Introduction</w:t>
      </w:r>
    </w:p>
    <w:p w14:paraId="5CBED958" w14:textId="158C2A2F" w:rsidR="00FA30CD" w:rsidRDefault="004137D4" w:rsidP="004137D4">
      <w:pPr>
        <w:spacing w:after="0"/>
        <w:rPr>
          <w:rFonts w:eastAsia="Batang"/>
          <w:lang w:eastAsia="x-none"/>
        </w:rPr>
      </w:pPr>
      <w:r>
        <w:rPr>
          <w:rFonts w:eastAsia="Batang"/>
          <w:lang w:eastAsia="x-none"/>
        </w:rPr>
        <w:t>Based on the discussion in RAN1 #9</w:t>
      </w:r>
      <w:r w:rsidR="007365F4">
        <w:rPr>
          <w:rFonts w:eastAsia="Batang"/>
          <w:lang w:eastAsia="x-none"/>
        </w:rPr>
        <w:t>6 and #96bis</w:t>
      </w:r>
      <w:r>
        <w:rPr>
          <w:rFonts w:eastAsia="Batang"/>
          <w:lang w:eastAsia="x-none"/>
        </w:rPr>
        <w:t xml:space="preserve"> meeting</w:t>
      </w:r>
      <w:r w:rsidR="007365F4">
        <w:rPr>
          <w:rFonts w:eastAsia="Batang"/>
          <w:lang w:eastAsia="x-none"/>
        </w:rPr>
        <w:t>s</w:t>
      </w:r>
      <w:r w:rsidR="00DE765E">
        <w:rPr>
          <w:rFonts w:eastAsia="Batang"/>
          <w:lang w:eastAsia="x-none"/>
        </w:rPr>
        <w:t xml:space="preserve"> [</w:t>
      </w:r>
      <w:r w:rsidR="00C765DF">
        <w:rPr>
          <w:rFonts w:eastAsia="Batang"/>
          <w:lang w:eastAsia="x-none"/>
        </w:rPr>
        <w:t>1</w:t>
      </w:r>
      <w:r w:rsidR="007365F4">
        <w:rPr>
          <w:rFonts w:eastAsia="Batang"/>
          <w:lang w:eastAsia="x-none"/>
        </w:rPr>
        <w:t>-</w:t>
      </w:r>
      <w:r w:rsidR="00C765DF">
        <w:rPr>
          <w:rFonts w:eastAsia="Batang"/>
          <w:lang w:eastAsia="x-none"/>
        </w:rPr>
        <w:t>2</w:t>
      </w:r>
      <w:r w:rsidR="00DE765E">
        <w:rPr>
          <w:rFonts w:eastAsia="Batang"/>
          <w:lang w:eastAsia="x-none"/>
        </w:rPr>
        <w:t>]</w:t>
      </w:r>
      <w:r>
        <w:rPr>
          <w:rFonts w:eastAsia="Batang"/>
          <w:lang w:eastAsia="x-none"/>
        </w:rPr>
        <w:t>, the following agreement</w:t>
      </w:r>
      <w:r w:rsidR="007365F4">
        <w:rPr>
          <w:rFonts w:eastAsia="Batang"/>
          <w:lang w:eastAsia="x-none"/>
        </w:rPr>
        <w:t>s</w:t>
      </w:r>
      <w:r>
        <w:rPr>
          <w:rFonts w:eastAsia="Batang"/>
          <w:lang w:eastAsia="x-none"/>
        </w:rPr>
        <w:t xml:space="preserve"> </w:t>
      </w:r>
      <w:r w:rsidR="007365F4">
        <w:rPr>
          <w:rFonts w:eastAsia="Batang"/>
          <w:lang w:eastAsia="x-none"/>
        </w:rPr>
        <w:t>were</w:t>
      </w:r>
      <w:r>
        <w:rPr>
          <w:rFonts w:eastAsia="Batang"/>
          <w:lang w:eastAsia="x-none"/>
        </w:rPr>
        <w:t xml:space="preserve"> reached,  </w:t>
      </w:r>
    </w:p>
    <w:p w14:paraId="7B60DC38" w14:textId="4DED5B43" w:rsidR="004137D4" w:rsidRDefault="004137D4" w:rsidP="004137D4">
      <w:pPr>
        <w:spacing w:after="0"/>
        <w:rPr>
          <w:i/>
          <w:lang w:val="en-US"/>
        </w:rPr>
      </w:pPr>
    </w:p>
    <w:p w14:paraId="52B5D5AF" w14:textId="77777777" w:rsidR="007365F4" w:rsidRDefault="007365F4" w:rsidP="007365F4">
      <w:pPr>
        <w:spacing w:after="0"/>
        <w:rPr>
          <w:lang w:eastAsia="x-none"/>
        </w:rPr>
      </w:pPr>
      <w:r w:rsidRPr="00D72354">
        <w:rPr>
          <w:highlight w:val="green"/>
          <w:lang w:eastAsia="x-none"/>
        </w:rPr>
        <w:t>Agreements</w:t>
      </w:r>
      <w:r w:rsidRPr="00D72354">
        <w:rPr>
          <w:lang w:eastAsia="x-none"/>
        </w:rPr>
        <w:t>:</w:t>
      </w:r>
      <w:r>
        <w:rPr>
          <w:lang w:eastAsia="x-none"/>
        </w:rPr>
        <w:t xml:space="preserve"> </w:t>
      </w:r>
    </w:p>
    <w:p w14:paraId="6BB4857F" w14:textId="1640E5A0" w:rsidR="007365F4" w:rsidRPr="00D72354" w:rsidRDefault="007365F4" w:rsidP="005711FC">
      <w:pPr>
        <w:spacing w:after="0"/>
        <w:jc w:val="both"/>
        <w:rPr>
          <w:rFonts w:eastAsia="Malgun Gothic"/>
        </w:rPr>
      </w:pPr>
      <w:r w:rsidRPr="00D72354">
        <w:rPr>
          <w:rFonts w:eastAsia="Malgun Gothic"/>
          <w:lang w:eastAsia="ko-KR"/>
        </w:rPr>
        <w:t xml:space="preserve">New RACH configurations specific to IAB nodes are derived </w:t>
      </w:r>
      <w:r w:rsidRPr="00D72354">
        <w:rPr>
          <w:rFonts w:eastAsia="Malgun Gothic"/>
        </w:rPr>
        <w:t>with extension of existing Rel 15 RACH configurations obtained by:</w:t>
      </w:r>
    </w:p>
    <w:p w14:paraId="07725AD7" w14:textId="77777777" w:rsidR="007365F4" w:rsidRPr="00D72354" w:rsidRDefault="007365F4" w:rsidP="005711FC">
      <w:pPr>
        <w:numPr>
          <w:ilvl w:val="1"/>
          <w:numId w:val="16"/>
        </w:numPr>
        <w:spacing w:before="60" w:after="0" w:line="288" w:lineRule="auto"/>
        <w:jc w:val="both"/>
        <w:rPr>
          <w:rFonts w:eastAsia="Malgun Gothic"/>
        </w:rPr>
      </w:pPr>
      <w:r w:rsidRPr="00D72354">
        <w:rPr>
          <w:rFonts w:eastAsia="Malgun Gothic"/>
        </w:rPr>
        <w:t>scaling the parameter ‘x’ from the PRACH configuration table, and</w:t>
      </w:r>
    </w:p>
    <w:p w14:paraId="4913ADC4" w14:textId="77777777" w:rsidR="007365F4" w:rsidRPr="00D72354" w:rsidRDefault="007365F4" w:rsidP="005711FC">
      <w:pPr>
        <w:numPr>
          <w:ilvl w:val="1"/>
          <w:numId w:val="16"/>
        </w:numPr>
        <w:spacing w:before="60" w:after="0" w:line="288" w:lineRule="auto"/>
        <w:jc w:val="both"/>
        <w:rPr>
          <w:rFonts w:eastAsia="Malgun Gothic"/>
        </w:rPr>
      </w:pPr>
      <w:r w:rsidRPr="00D72354">
        <w:rPr>
          <w:rFonts w:eastAsia="Malgun Gothic"/>
        </w:rPr>
        <w:t>by adding an offset y_offset to the parameter ‘y’ (frame-based offset) and/or adding an offset to the slot/subframe number (slot/subframe-based offset) from the PRACH configuration table.</w:t>
      </w:r>
    </w:p>
    <w:p w14:paraId="12FE12DF" w14:textId="77777777" w:rsidR="007365F4" w:rsidRPr="00D72354" w:rsidRDefault="007365F4" w:rsidP="005711FC">
      <w:pPr>
        <w:numPr>
          <w:ilvl w:val="0"/>
          <w:numId w:val="16"/>
        </w:numPr>
        <w:spacing w:before="60" w:after="0" w:line="288" w:lineRule="auto"/>
        <w:jc w:val="both"/>
        <w:rPr>
          <w:rFonts w:eastAsia="Malgun Gothic"/>
        </w:rPr>
      </w:pPr>
      <w:r w:rsidRPr="00D72354">
        <w:rPr>
          <w:rFonts w:eastAsia="Malgun Gothic"/>
        </w:rPr>
        <w:t>FFS values and ranges for scaling factor applicable to ‘x’ and for y_offset.</w:t>
      </w:r>
    </w:p>
    <w:p w14:paraId="3826A03F" w14:textId="77777777" w:rsidR="007365F4" w:rsidRPr="00D72354" w:rsidRDefault="007365F4" w:rsidP="005711FC">
      <w:pPr>
        <w:numPr>
          <w:ilvl w:val="0"/>
          <w:numId w:val="16"/>
        </w:numPr>
        <w:spacing w:before="60" w:after="0" w:line="288" w:lineRule="auto"/>
        <w:jc w:val="both"/>
        <w:rPr>
          <w:rFonts w:eastAsia="Malgun Gothic"/>
        </w:rPr>
      </w:pPr>
      <w:r w:rsidRPr="00D72354">
        <w:rPr>
          <w:rFonts w:eastAsia="Malgun Gothic"/>
        </w:rPr>
        <w:t xml:space="preserve">FFS whether a simple extension rule can be generally applied to all existing configurations leaving it up to the network to not use resulting configurations that may not fit other system constraints.  </w:t>
      </w:r>
    </w:p>
    <w:p w14:paraId="3CDE634F" w14:textId="77777777" w:rsidR="007365F4" w:rsidRDefault="007365F4" w:rsidP="007365F4">
      <w:pPr>
        <w:rPr>
          <w:lang w:val="en-US" w:eastAsia="ja-JP"/>
        </w:rPr>
      </w:pPr>
    </w:p>
    <w:p w14:paraId="72CCB7BC" w14:textId="74196644" w:rsidR="007365F4" w:rsidRPr="00980EE9" w:rsidRDefault="007365F4" w:rsidP="005711FC">
      <w:pPr>
        <w:spacing w:after="0"/>
        <w:jc w:val="both"/>
        <w:rPr>
          <w:lang w:eastAsia="x-none"/>
        </w:rPr>
      </w:pPr>
      <w:r w:rsidRPr="00980EE9">
        <w:rPr>
          <w:highlight w:val="green"/>
          <w:lang w:eastAsia="x-none"/>
        </w:rPr>
        <w:t>Agreements</w:t>
      </w:r>
      <w:r w:rsidRPr="00980EE9">
        <w:rPr>
          <w:lang w:eastAsia="x-none"/>
        </w:rPr>
        <w:t>:</w:t>
      </w:r>
      <w:r>
        <w:rPr>
          <w:lang w:eastAsia="x-none"/>
        </w:rPr>
        <w:t xml:space="preserve"> </w:t>
      </w:r>
    </w:p>
    <w:p w14:paraId="32B19D29" w14:textId="77777777" w:rsidR="007365F4" w:rsidRPr="00980EE9" w:rsidRDefault="007365F4" w:rsidP="005711FC">
      <w:pPr>
        <w:spacing w:after="0" w:line="288" w:lineRule="auto"/>
        <w:ind w:firstLineChars="200" w:firstLine="400"/>
        <w:jc w:val="both"/>
        <w:rPr>
          <w:rFonts w:eastAsia="Malgun Gothic"/>
          <w:lang w:eastAsia="ko-KR"/>
        </w:rPr>
      </w:pPr>
      <w:r w:rsidRPr="00980EE9">
        <w:rPr>
          <w:rFonts w:eastAsia="Malgun Gothic"/>
          <w:lang w:eastAsia="ko-KR"/>
        </w:rPr>
        <w:t>The periodicity of a backhaul RACH configuration in frames takes the form x_iab = x * λ where:</w:t>
      </w:r>
    </w:p>
    <w:p w14:paraId="62E6FD18" w14:textId="77777777" w:rsidR="007365F4" w:rsidRPr="00980EE9" w:rsidRDefault="007365F4" w:rsidP="005711FC">
      <w:pPr>
        <w:numPr>
          <w:ilvl w:val="0"/>
          <w:numId w:val="22"/>
        </w:numPr>
        <w:spacing w:after="0" w:line="288" w:lineRule="auto"/>
        <w:jc w:val="both"/>
        <w:rPr>
          <w:rFonts w:eastAsia="Malgun Gothic"/>
          <w:lang w:eastAsia="ko-KR"/>
        </w:rPr>
      </w:pPr>
      <w:r w:rsidRPr="00980EE9">
        <w:rPr>
          <w:rFonts w:eastAsia="Malgun Gothic"/>
          <w:lang w:eastAsia="ko-KR"/>
        </w:rPr>
        <w:t>x is the periodicity of an existing RACH configuration,</w:t>
      </w:r>
    </w:p>
    <w:p w14:paraId="52885B55" w14:textId="77777777" w:rsidR="007365F4" w:rsidRDefault="007365F4" w:rsidP="005711FC">
      <w:pPr>
        <w:numPr>
          <w:ilvl w:val="0"/>
          <w:numId w:val="22"/>
        </w:numPr>
        <w:spacing w:after="0" w:line="288" w:lineRule="auto"/>
        <w:jc w:val="both"/>
        <w:rPr>
          <w:rFonts w:eastAsia="Malgun Gothic"/>
          <w:lang w:eastAsia="ko-KR"/>
        </w:rPr>
      </w:pPr>
      <w:r w:rsidRPr="00980EE9">
        <w:rPr>
          <w:rFonts w:eastAsia="Malgun Gothic"/>
          <w:lang w:eastAsia="ko-KR"/>
        </w:rPr>
        <w:t>λ is a scaling factor taking values in {1, 2, 4, 8, 16, 32, 64} subject to the constraint x_iab ≤ 64.</w:t>
      </w:r>
    </w:p>
    <w:p w14:paraId="5424AF02" w14:textId="77777777" w:rsidR="007365F4" w:rsidRPr="00980EE9" w:rsidRDefault="007365F4" w:rsidP="005711FC">
      <w:pPr>
        <w:spacing w:before="60" w:after="0" w:line="288" w:lineRule="auto"/>
        <w:ind w:left="1160"/>
        <w:jc w:val="both"/>
        <w:rPr>
          <w:rFonts w:eastAsia="Malgun Gothic"/>
          <w:lang w:eastAsia="ko-KR"/>
        </w:rPr>
      </w:pPr>
    </w:p>
    <w:p w14:paraId="1E5AC57B" w14:textId="6645D8AA" w:rsidR="007365F4" w:rsidRPr="00980EE9" w:rsidRDefault="007365F4" w:rsidP="005711FC">
      <w:pPr>
        <w:spacing w:after="0"/>
        <w:jc w:val="both"/>
        <w:rPr>
          <w:lang w:eastAsia="x-none"/>
        </w:rPr>
      </w:pPr>
      <w:r w:rsidRPr="00980EE9">
        <w:rPr>
          <w:highlight w:val="green"/>
          <w:lang w:eastAsia="x-none"/>
        </w:rPr>
        <w:t>Agreements</w:t>
      </w:r>
      <w:r w:rsidRPr="00980EE9">
        <w:rPr>
          <w:lang w:eastAsia="x-none"/>
        </w:rPr>
        <w:t>:</w:t>
      </w:r>
      <w:r>
        <w:rPr>
          <w:lang w:eastAsia="x-none"/>
        </w:rPr>
        <w:t xml:space="preserve"> </w:t>
      </w:r>
    </w:p>
    <w:p w14:paraId="1B56CCCA" w14:textId="77777777" w:rsidR="007365F4" w:rsidRPr="00980EE9" w:rsidRDefault="007365F4" w:rsidP="005711FC">
      <w:pPr>
        <w:spacing w:before="60" w:after="0" w:line="288" w:lineRule="auto"/>
        <w:jc w:val="both"/>
        <w:rPr>
          <w:rFonts w:eastAsia="Malgun Gothic"/>
        </w:rPr>
      </w:pPr>
      <w:r w:rsidRPr="00980EE9">
        <w:rPr>
          <w:rFonts w:eastAsia="Malgun Gothic"/>
          <w:lang w:eastAsia="ko-KR"/>
        </w:rPr>
        <w:t>The frame containing backhaul ROs is identified by (n</w:t>
      </w:r>
      <w:r w:rsidRPr="00980EE9">
        <w:rPr>
          <w:rFonts w:eastAsia="Malgun Gothic"/>
          <w:vertAlign w:val="subscript"/>
          <w:lang w:eastAsia="ko-KR"/>
        </w:rPr>
        <w:t>SFN</w:t>
      </w:r>
      <w:r w:rsidRPr="00980EE9">
        <w:rPr>
          <w:rFonts w:eastAsia="Malgun Gothic"/>
          <w:lang w:eastAsia="ko-KR"/>
        </w:rPr>
        <w:t xml:space="preserve"> mod x_iab) = ((y + Δy) mod x_iab) where Δy denotes a time offset in frames taking values in the range from 0 to x_iab – 1.</w:t>
      </w:r>
    </w:p>
    <w:p w14:paraId="6BFB1156" w14:textId="77777777" w:rsidR="007365F4" w:rsidRPr="00980EE9" w:rsidRDefault="007365F4" w:rsidP="005711FC">
      <w:pPr>
        <w:spacing w:after="0"/>
        <w:jc w:val="both"/>
        <w:rPr>
          <w:lang w:eastAsia="x-none"/>
        </w:rPr>
      </w:pPr>
    </w:p>
    <w:p w14:paraId="19D4F3AD" w14:textId="2FDB454C" w:rsidR="007365F4" w:rsidRPr="00980EE9" w:rsidRDefault="007365F4" w:rsidP="005711FC">
      <w:pPr>
        <w:spacing w:after="0"/>
        <w:jc w:val="both"/>
        <w:rPr>
          <w:lang w:eastAsia="x-none"/>
        </w:rPr>
      </w:pPr>
      <w:r w:rsidRPr="00980EE9">
        <w:rPr>
          <w:highlight w:val="green"/>
          <w:lang w:eastAsia="x-none"/>
        </w:rPr>
        <w:t>Agreements</w:t>
      </w:r>
      <w:r w:rsidRPr="00980EE9">
        <w:rPr>
          <w:lang w:eastAsia="x-none"/>
        </w:rPr>
        <w:t>:</w:t>
      </w:r>
      <w:r>
        <w:rPr>
          <w:lang w:eastAsia="x-none"/>
        </w:rPr>
        <w:t xml:space="preserve"> </w:t>
      </w:r>
    </w:p>
    <w:p w14:paraId="1994E8D3" w14:textId="77777777" w:rsidR="007365F4" w:rsidRPr="00980EE9" w:rsidRDefault="007365F4" w:rsidP="005711FC">
      <w:pPr>
        <w:spacing w:after="0" w:line="288" w:lineRule="auto"/>
        <w:ind w:left="1440" w:hangingChars="720" w:hanging="1440"/>
        <w:jc w:val="both"/>
        <w:rPr>
          <w:rFonts w:eastAsia="Malgun Gothic"/>
          <w:lang w:eastAsia="ko-KR"/>
        </w:rPr>
      </w:pPr>
      <w:r w:rsidRPr="00980EE9">
        <w:rPr>
          <w:rFonts w:eastAsia="Malgun Gothic"/>
          <w:lang w:eastAsia="ko-KR"/>
        </w:rPr>
        <w:t>The subframe (slot) number for a RO of a backhaul RACH configuration is identified by (Sn + Δs,) mod L, where:</w:t>
      </w:r>
    </w:p>
    <w:p w14:paraId="00B4AA3E" w14:textId="77777777" w:rsidR="007365F4" w:rsidRPr="00980EE9" w:rsidRDefault="007365F4" w:rsidP="005711FC">
      <w:pPr>
        <w:numPr>
          <w:ilvl w:val="0"/>
          <w:numId w:val="23"/>
        </w:numPr>
        <w:spacing w:after="0" w:line="288" w:lineRule="auto"/>
        <w:jc w:val="both"/>
        <w:rPr>
          <w:rFonts w:eastAsia="Malgun Gothic"/>
        </w:rPr>
      </w:pPr>
      <w:r w:rsidRPr="00980EE9">
        <w:rPr>
          <w:rFonts w:eastAsia="Malgun Gothic"/>
          <w:lang w:eastAsia="ko-KR"/>
        </w:rPr>
        <w:t>Sn is the subframe (slot) number of an existing RACH configuration,</w:t>
      </w:r>
    </w:p>
    <w:p w14:paraId="2DF3B9DB" w14:textId="77777777" w:rsidR="007365F4" w:rsidRPr="00980EE9" w:rsidRDefault="007365F4" w:rsidP="005711FC">
      <w:pPr>
        <w:numPr>
          <w:ilvl w:val="0"/>
          <w:numId w:val="23"/>
        </w:numPr>
        <w:spacing w:after="0" w:line="288" w:lineRule="auto"/>
        <w:jc w:val="both"/>
        <w:rPr>
          <w:rFonts w:eastAsia="Malgun Gothic"/>
        </w:rPr>
      </w:pPr>
      <w:r w:rsidRPr="00980EE9">
        <w:rPr>
          <w:rFonts w:eastAsia="Malgun Gothic"/>
          <w:lang w:eastAsia="ko-KR"/>
        </w:rPr>
        <w:t>Δs denotes a time offset in subframes (slots) taking values in the range from 0 to L – 1, where L is the number of subframes (slots) in a frame.</w:t>
      </w:r>
    </w:p>
    <w:p w14:paraId="7A2DDC46" w14:textId="77777777" w:rsidR="007365F4" w:rsidRDefault="007365F4" w:rsidP="005711FC">
      <w:pPr>
        <w:spacing w:after="0" w:line="288" w:lineRule="auto"/>
        <w:jc w:val="both"/>
        <w:rPr>
          <w:rFonts w:eastAsia="Malgun Gothic"/>
          <w:lang w:eastAsia="ko-KR"/>
        </w:rPr>
      </w:pPr>
      <w:r w:rsidRPr="00980EE9">
        <w:rPr>
          <w:rFonts w:eastAsia="Malgun Gothic"/>
          <w:lang w:eastAsia="ko-KR"/>
        </w:rPr>
        <w:t>NOTE: The usage of the terms subframe or slot is meant to align to the terminology used in the existing RACH configuration tables in TS 38.211, e.g. subframe in Tables 6.3.3.2-2 and 6.3.3.2-3, and slot in Table 6.3.3.2-4.</w:t>
      </w:r>
    </w:p>
    <w:p w14:paraId="4C686D57" w14:textId="77777777" w:rsidR="007365F4" w:rsidRPr="00980EE9" w:rsidRDefault="007365F4" w:rsidP="005711FC">
      <w:pPr>
        <w:spacing w:before="60" w:after="60" w:line="288" w:lineRule="auto"/>
        <w:ind w:firstLineChars="200" w:firstLine="400"/>
        <w:jc w:val="both"/>
        <w:rPr>
          <w:rFonts w:eastAsia="Malgun Gothic"/>
          <w:lang w:eastAsia="ko-KR"/>
        </w:rPr>
      </w:pPr>
    </w:p>
    <w:p w14:paraId="5D37873C" w14:textId="09FE31E8" w:rsidR="007365F4" w:rsidRPr="00980EE9" w:rsidRDefault="007365F4" w:rsidP="005711FC">
      <w:pPr>
        <w:spacing w:after="0"/>
        <w:jc w:val="both"/>
        <w:rPr>
          <w:lang w:eastAsia="x-none"/>
        </w:rPr>
      </w:pPr>
      <w:r w:rsidRPr="00980EE9">
        <w:rPr>
          <w:highlight w:val="green"/>
          <w:lang w:eastAsia="x-none"/>
        </w:rPr>
        <w:t>Agreements</w:t>
      </w:r>
      <w:r w:rsidRPr="00980EE9">
        <w:rPr>
          <w:lang w:eastAsia="x-none"/>
        </w:rPr>
        <w:t>:</w:t>
      </w:r>
      <w:r>
        <w:rPr>
          <w:lang w:eastAsia="x-none"/>
        </w:rPr>
        <w:t xml:space="preserve"> </w:t>
      </w:r>
    </w:p>
    <w:p w14:paraId="364BE077" w14:textId="77777777" w:rsidR="007365F4" w:rsidRDefault="007365F4" w:rsidP="005711FC">
      <w:pPr>
        <w:spacing w:before="60" w:after="0" w:line="288" w:lineRule="auto"/>
        <w:jc w:val="both"/>
        <w:rPr>
          <w:rFonts w:eastAsia="Malgun Gothic"/>
          <w:lang w:eastAsia="ko-KR"/>
        </w:rPr>
      </w:pPr>
      <w:r w:rsidRPr="00980EE9">
        <w:rPr>
          <w:rFonts w:eastAsia="Malgun Gothic"/>
          <w:lang w:eastAsia="ko-KR"/>
        </w:rPr>
        <w:t>The validity of ROs for backhaul RACH configurations is regulated by the rules defined in Rel-15 for existing RACH configurations.</w:t>
      </w:r>
    </w:p>
    <w:p w14:paraId="17EEFCA4" w14:textId="77777777" w:rsidR="007365F4" w:rsidRPr="00980EE9" w:rsidRDefault="007365F4" w:rsidP="005711FC">
      <w:pPr>
        <w:spacing w:before="60" w:after="0" w:line="288" w:lineRule="auto"/>
        <w:jc w:val="both"/>
        <w:rPr>
          <w:rFonts w:eastAsia="Malgun Gothic"/>
          <w:lang w:eastAsia="ko-KR"/>
        </w:rPr>
      </w:pPr>
    </w:p>
    <w:p w14:paraId="465ED706" w14:textId="77CD34B8" w:rsidR="007365F4" w:rsidRPr="00980EE9" w:rsidRDefault="007365F4" w:rsidP="005711FC">
      <w:pPr>
        <w:spacing w:after="0"/>
        <w:jc w:val="both"/>
        <w:rPr>
          <w:lang w:eastAsia="x-none"/>
        </w:rPr>
      </w:pPr>
      <w:r w:rsidRPr="00980EE9">
        <w:rPr>
          <w:highlight w:val="green"/>
          <w:lang w:eastAsia="x-none"/>
        </w:rPr>
        <w:t>Agreements</w:t>
      </w:r>
      <w:r w:rsidRPr="00980EE9">
        <w:rPr>
          <w:lang w:eastAsia="x-none"/>
        </w:rPr>
        <w:t>:</w:t>
      </w:r>
      <w:r w:rsidRPr="00980EE9">
        <w:rPr>
          <w:highlight w:val="yellow"/>
        </w:rPr>
        <w:t xml:space="preserve"> </w:t>
      </w:r>
    </w:p>
    <w:p w14:paraId="3F6BEAE7" w14:textId="77777777" w:rsidR="007365F4" w:rsidRPr="00980EE9" w:rsidRDefault="007365F4" w:rsidP="005711FC">
      <w:pPr>
        <w:spacing w:before="60" w:after="0" w:line="288" w:lineRule="auto"/>
        <w:jc w:val="both"/>
        <w:rPr>
          <w:rFonts w:eastAsia="Malgun Gothic"/>
          <w:lang w:eastAsia="ko-KR"/>
        </w:rPr>
      </w:pPr>
      <w:r w:rsidRPr="00980EE9">
        <w:rPr>
          <w:rFonts w:eastAsia="Malgun Gothic"/>
          <w:lang w:eastAsia="ko-KR"/>
        </w:rPr>
        <w:t xml:space="preserve">Partial overlap of ROs between RACH configurations used in two adjacent links (upstream towards the parent and downstream towards the children from an IAB node perspective) is allowed. </w:t>
      </w:r>
    </w:p>
    <w:p w14:paraId="1C5DB774" w14:textId="77777777" w:rsidR="007365F4" w:rsidRDefault="007365F4" w:rsidP="005711FC">
      <w:pPr>
        <w:spacing w:after="0"/>
        <w:jc w:val="both"/>
        <w:rPr>
          <w:lang w:val="en-US"/>
        </w:rPr>
      </w:pPr>
    </w:p>
    <w:p w14:paraId="6F86028F" w14:textId="23D2CBCC" w:rsidR="00FA30CD" w:rsidRDefault="007365F4" w:rsidP="005711FC">
      <w:pPr>
        <w:spacing w:after="0"/>
        <w:jc w:val="both"/>
        <w:rPr>
          <w:lang w:eastAsia="zh-CN"/>
        </w:rPr>
      </w:pPr>
      <w:r>
        <w:rPr>
          <w:lang w:val="en-US"/>
        </w:rPr>
        <w:lastRenderedPageBreak/>
        <w:t xml:space="preserve">These agreements </w:t>
      </w:r>
      <w:r w:rsidR="00063D91">
        <w:rPr>
          <w:lang w:val="en-US"/>
        </w:rPr>
        <w:t>almost completing</w:t>
      </w:r>
      <w:r>
        <w:rPr>
          <w:lang w:val="en-US"/>
        </w:rPr>
        <w:t xml:space="preserve"> the RAN1 part o</w:t>
      </w:r>
      <w:bookmarkStart w:id="2" w:name="_GoBack"/>
      <w:bookmarkEnd w:id="2"/>
      <w:r>
        <w:rPr>
          <w:lang w:val="en-US"/>
        </w:rPr>
        <w:t xml:space="preserve">f the RACH enhancements for IAB nodes. </w:t>
      </w:r>
      <w:r w:rsidR="004137D4">
        <w:rPr>
          <w:lang w:val="en-US"/>
        </w:rPr>
        <w:t xml:space="preserve">In </w:t>
      </w:r>
      <w:r w:rsidR="00D86CDD">
        <w:rPr>
          <w:lang w:eastAsia="zh-CN"/>
        </w:rPr>
        <w:t xml:space="preserve">this contribution, we discuss </w:t>
      </w:r>
      <w:r w:rsidR="004137D4">
        <w:rPr>
          <w:lang w:eastAsia="zh-CN"/>
        </w:rPr>
        <w:t xml:space="preserve">the </w:t>
      </w:r>
      <w:r>
        <w:rPr>
          <w:lang w:eastAsia="zh-CN"/>
        </w:rPr>
        <w:t>minor</w:t>
      </w:r>
      <w:r w:rsidR="004137D4">
        <w:rPr>
          <w:lang w:eastAsia="zh-CN"/>
        </w:rPr>
        <w:t xml:space="preserve"> </w:t>
      </w:r>
      <w:r w:rsidR="00D86CDD">
        <w:rPr>
          <w:lang w:eastAsia="zh-CN"/>
        </w:rPr>
        <w:t xml:space="preserve">details of </w:t>
      </w:r>
      <w:r w:rsidR="000B60CD">
        <w:rPr>
          <w:lang w:eastAsia="zh-CN"/>
        </w:rPr>
        <w:t>RACH for IAB operation</w:t>
      </w:r>
      <w:r>
        <w:rPr>
          <w:lang w:eastAsia="zh-CN"/>
        </w:rPr>
        <w:t xml:space="preserve"> to complete the topic</w:t>
      </w:r>
      <w:r w:rsidR="000B60CD">
        <w:rPr>
          <w:lang w:eastAsia="zh-CN"/>
        </w:rPr>
        <w:t xml:space="preserve">. </w:t>
      </w:r>
      <w:r w:rsidR="00FB424A">
        <w:rPr>
          <w:lang w:eastAsia="zh-CN"/>
        </w:rPr>
        <w:t xml:space="preserve"> </w:t>
      </w:r>
    </w:p>
    <w:p w14:paraId="031D1D37" w14:textId="77777777" w:rsidR="000F77CF" w:rsidRPr="005E06BF" w:rsidRDefault="000F77CF" w:rsidP="005E06BF">
      <w:pPr>
        <w:pStyle w:val="Heading1"/>
        <w:rPr>
          <w:color w:val="000000"/>
          <w:lang w:val="en-US"/>
        </w:rPr>
      </w:pPr>
      <w:r>
        <w:rPr>
          <w:color w:val="000000"/>
          <w:lang w:val="en-US"/>
        </w:rPr>
        <w:t>2</w:t>
      </w:r>
      <w:r w:rsidR="007C0ADD">
        <w:rPr>
          <w:color w:val="000000"/>
          <w:lang w:val="en-US"/>
        </w:rPr>
        <w:tab/>
      </w:r>
      <w:r w:rsidR="005E06BF">
        <w:rPr>
          <w:color w:val="000000"/>
          <w:lang w:val="en-US"/>
        </w:rPr>
        <w:t>Discussion</w:t>
      </w:r>
    </w:p>
    <w:p w14:paraId="6493AF48" w14:textId="2759B2DE" w:rsidR="0032777C" w:rsidRDefault="00BA4041" w:rsidP="00C93482">
      <w:pPr>
        <w:jc w:val="both"/>
        <w:rPr>
          <w:rFonts w:eastAsia="Malgun Gothic"/>
          <w:lang w:eastAsia="ko-KR"/>
        </w:rPr>
      </w:pPr>
      <w:r>
        <w:rPr>
          <w:i/>
          <w:noProof/>
          <w:color w:val="1F497D" w:themeColor="text2"/>
        </w:rPr>
        <mc:AlternateContent>
          <mc:Choice Requires="wps">
            <w:drawing>
              <wp:anchor distT="0" distB="0" distL="114300" distR="114300" simplePos="0" relativeHeight="251659264" behindDoc="0" locked="0" layoutInCell="1" allowOverlap="1" wp14:anchorId="7C1AA326" wp14:editId="38085A51">
                <wp:simplePos x="0" y="0"/>
                <wp:positionH relativeFrom="column">
                  <wp:posOffset>-66040</wp:posOffset>
                </wp:positionH>
                <wp:positionV relativeFrom="paragraph">
                  <wp:posOffset>227330</wp:posOffset>
                </wp:positionV>
                <wp:extent cx="6248400" cy="3765550"/>
                <wp:effectExtent l="0" t="0" r="19050" b="25400"/>
                <wp:wrapNone/>
                <wp:docPr id="2" name="Rectangle 2"/>
                <wp:cNvGraphicFramePr/>
                <a:graphic xmlns:a="http://schemas.openxmlformats.org/drawingml/2006/main">
                  <a:graphicData uri="http://schemas.microsoft.com/office/word/2010/wordprocessingShape">
                    <wps:wsp>
                      <wps:cNvSpPr/>
                      <wps:spPr>
                        <a:xfrm>
                          <a:off x="0" y="0"/>
                          <a:ext cx="6248400" cy="37655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6CC3CF" id="Rectangle 2" o:spid="_x0000_s1026" style="position:absolute;margin-left:-5.2pt;margin-top:17.9pt;width:492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6LnAIAAI4FAAAOAAAAZHJzL2Uyb0RvYy54bWysVEtv2zAMvg/YfxB0X+14cR9BnSJo0WFA&#10;0RZth55VWYoNyKImKXGyXz9Ksp2gK3YYloMimuRH8ePj8mrXKbIV1rWgKzo7ySkRmkPd6nVFf7zc&#10;fjmnxHmma6ZAi4ruhaNXy8+fLnuzEAU0oGphCYJot+hNRRvvzSLLHG9Ex9wJGKFRKcF2zKNo11lt&#10;WY/oncqKPD/NerC1scCFc/j1JinpMuJLKbh/kNIJT1RF8W0+njaeb+HMlpdssbbMNC0fnsH+4RUd&#10;azUGnaBumGdkY9s/oLqWW3Ag/QmHLgMpWy5iDpjNLH+XzXPDjIi5IDnOTDS5/wfL77ePlrR1RQtK&#10;NOuwRE9IGtNrJUgR6OmNW6DVs3m0g+TwGnLdSduFf8yC7CKl+4lSsfOE48fTYn4+z5F5jrqvZ6dl&#10;WUbSs4O7sc5/E9CRcKmoxfCRSra9cx5DouloEqJpuG2VinVTmvQVvSiLMjo4UG0dlMEsdpC4VpZs&#10;Gdbe72YhGcQ6skJJafwYUkxJxZvfKxEglH4SErnBNIoUIHTlAZNxLrSfJVXDapFClTn+xmCjRwwd&#10;AQOyxEdO2APAaJlARuz05sE+uIrY1JNz/reHJefJI0YG7SfnrtVgPwJQmNUQOdmPJCVqAktvUO+x&#10;cyykkXKG37ZYvzvm/COzOENYc9wL/gEPqQDrBMONkgbsr4++B3tsbdRS0uNMVtT93DArKFHfNTb9&#10;xWw+D0MchXl5VqBgjzVvxxq96a4BSz/DDWR4vAZ7r8artNC94vpYhaioYppj7Ipyb0fh2qddgQuI&#10;i9UqmuHgGubv9LPhATywGvrzZffKrBma2GP/38M4v2zxrpeTbfDUsNp4kG1s9AOvA9849LFxhgUV&#10;tsqxHK0Oa3T5GwAA//8DAFBLAwQUAAYACAAAACEA5VJUW94AAAAKAQAADwAAAGRycy9kb3ducmV2&#10;LnhtbEyPy07DMBBF90j8gzVIbFDrNIEQQpwKIbEMUgsf4MZDHNWvxk4b/p5hBcvRHN17brNdrGFn&#10;nOLonYDNOgOGrvdqdIOAz4+3VQUsJumUNN6hgG+MsG2vrxpZK39xOzzv08AoxMVaCtAphZrz2Gu0&#10;Mq59QEe/Lz9ZmeicBq4meaFwa3ieZSW3cnTUoGXAV439cT9bActcnU7dfLQai87c5Sm8dyEIcXuz&#10;vDwDS7ikPxh+9UkdWnI6+NmpyIyA1Sa7J1RA8UATCHh6LEpgBwFlXlXA24b/n9D+AAAA//8DAFBL&#10;AQItABQABgAIAAAAIQC2gziS/gAAAOEBAAATAAAAAAAAAAAAAAAAAAAAAABbQ29udGVudF9UeXBl&#10;c10ueG1sUEsBAi0AFAAGAAgAAAAhADj9If/WAAAAlAEAAAsAAAAAAAAAAAAAAAAALwEAAF9yZWxz&#10;Ly5yZWxzUEsBAi0AFAAGAAgAAAAhAJbi3oucAgAAjgUAAA4AAAAAAAAAAAAAAAAALgIAAGRycy9l&#10;Mm9Eb2MueG1sUEsBAi0AFAAGAAgAAAAhAOVSVFveAAAACgEAAA8AAAAAAAAAAAAAAAAA9gQAAGRy&#10;cy9kb3ducmV2LnhtbFBLBQYAAAAABAAEAPMAAAABBgAAAAA=&#10;" filled="f" strokecolor="black [3213]"/>
            </w:pict>
          </mc:Fallback>
        </mc:AlternateContent>
      </w:r>
      <w:r w:rsidR="0032777C">
        <w:rPr>
          <w:rFonts w:eastAsia="Malgun Gothic"/>
          <w:lang w:eastAsia="ko-KR"/>
        </w:rPr>
        <w:t xml:space="preserve">In Rel-15, the SSB to PRACH occasion association period is defined in [Section 8.1, 3], </w:t>
      </w:r>
    </w:p>
    <w:p w14:paraId="17E0BB3D" w14:textId="25A43388" w:rsidR="00BA4041" w:rsidRDefault="00BA4041" w:rsidP="0032777C">
      <w:pPr>
        <w:rPr>
          <w:i/>
          <w:color w:val="1F497D" w:themeColor="text2"/>
        </w:rPr>
      </w:pPr>
      <w:r>
        <w:rPr>
          <w:i/>
          <w:color w:val="1F497D" w:themeColor="text2"/>
        </w:rPr>
        <w:t>…..</w:t>
      </w:r>
    </w:p>
    <w:p w14:paraId="56B76F5A" w14:textId="1A06F48E" w:rsidR="0032777C" w:rsidRDefault="0032777C" w:rsidP="0032777C">
      <w:pPr>
        <w:rPr>
          <w:i/>
          <w:color w:val="1F497D" w:themeColor="text2"/>
        </w:rPr>
      </w:pPr>
      <w:r w:rsidRPr="0032777C">
        <w:rPr>
          <w:i/>
          <w:color w:val="1F497D" w:themeColor="text2"/>
        </w:rPr>
        <w:t xml:space="preserve">An association period, starting from frame 0, for mapping SS/PBCH blocks to PRACH occasions is the smallest value in the set </w:t>
      </w:r>
      <w:r w:rsidRPr="0032777C">
        <w:rPr>
          <w:i/>
          <w:color w:val="1F497D" w:themeColor="text2"/>
          <w:lang w:eastAsia="zh-CN"/>
        </w:rPr>
        <w:t>determined by the PRACH configuration period according Table</w:t>
      </w:r>
      <w:r w:rsidRPr="0032777C" w:rsidDel="00864605">
        <w:rPr>
          <w:i/>
          <w:color w:val="1F497D" w:themeColor="text2"/>
        </w:rPr>
        <w:t xml:space="preserve"> </w:t>
      </w:r>
      <w:r w:rsidRPr="0032777C">
        <w:rPr>
          <w:i/>
          <w:color w:val="1F497D" w:themeColor="text2"/>
        </w:rPr>
        <w:t xml:space="preserve">8.1-1 such that </w:t>
      </w:r>
      <w:r w:rsidRPr="0032777C">
        <w:rPr>
          <w:i/>
          <w:color w:val="1F497D" w:themeColor="text2"/>
          <w:position w:val="-10"/>
        </w:rPr>
        <w:object w:dxaOrig="460" w:dyaOrig="340" w14:anchorId="32350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7.45pt" o:ole="">
            <v:imagedata r:id="rId14" o:title=""/>
          </v:shape>
          <o:OLEObject Type="Embed" ProgID="Equation.3" ShapeID="_x0000_i1025" DrawAspect="Content" ObjectID="_1618413149" r:id="rId15"/>
        </w:object>
      </w:r>
      <w:r w:rsidRPr="0032777C">
        <w:rPr>
          <w:i/>
          <w:color w:val="1F497D" w:themeColor="text2"/>
        </w:rPr>
        <w:t xml:space="preserve"> SS/PBCH blocks are mapped at least once to the PRACH occasions within the association period, where a UE obtains </w:t>
      </w:r>
      <w:r w:rsidRPr="0032777C">
        <w:rPr>
          <w:i/>
          <w:color w:val="1F497D" w:themeColor="text2"/>
          <w:position w:val="-10"/>
        </w:rPr>
        <w:object w:dxaOrig="460" w:dyaOrig="340" w14:anchorId="36E84208">
          <v:shape id="_x0000_i1026" type="#_x0000_t75" style="width:21.8pt;height:17.45pt" o:ole="">
            <v:imagedata r:id="rId14" o:title=""/>
          </v:shape>
          <o:OLEObject Type="Embed" ProgID="Equation.3" ShapeID="_x0000_i1026" DrawAspect="Content" ObjectID="_1618413150" r:id="rId16"/>
        </w:object>
      </w:r>
      <w:r w:rsidRPr="0032777C">
        <w:rPr>
          <w:i/>
          <w:color w:val="1F497D" w:themeColor="text2"/>
        </w:rPr>
        <w:t xml:space="preserve"> from the value of ssb-PositionsInBurst </w:t>
      </w:r>
      <w:r w:rsidRPr="0032777C">
        <w:rPr>
          <w:i/>
          <w:color w:val="1F497D" w:themeColor="text2"/>
          <w:lang w:val="en-US"/>
        </w:rPr>
        <w:t xml:space="preserve">in </w:t>
      </w:r>
      <w:r w:rsidRPr="0032777C">
        <w:rPr>
          <w:i/>
          <w:color w:val="1F497D" w:themeColor="text2"/>
        </w:rPr>
        <w:t>S</w:t>
      </w:r>
      <w:r w:rsidRPr="0032777C">
        <w:rPr>
          <w:rFonts w:hint="eastAsia"/>
          <w:i/>
          <w:color w:val="1F497D" w:themeColor="text2"/>
          <w:lang w:eastAsia="zh-CN"/>
        </w:rPr>
        <w:t>IB</w:t>
      </w:r>
      <w:r w:rsidRPr="0032777C">
        <w:rPr>
          <w:i/>
          <w:color w:val="1F497D" w:themeColor="text2"/>
        </w:rPr>
        <w:t xml:space="preserve">1 or in ServingCellConfigCommon. If after an integer number of SS/PBCH blocks to PRACH occasions mapping cycles within the association period there is a set of PRACH occasions that are not mapped to </w:t>
      </w:r>
      <w:r w:rsidRPr="0032777C">
        <w:rPr>
          <w:i/>
          <w:color w:val="1F497D" w:themeColor="text2"/>
          <w:position w:val="-10"/>
        </w:rPr>
        <w:object w:dxaOrig="460" w:dyaOrig="340" w14:anchorId="0739FD4F">
          <v:shape id="_x0000_i1027" type="#_x0000_t75" style="width:21.8pt;height:17.45pt" o:ole="">
            <v:imagedata r:id="rId14" o:title=""/>
          </v:shape>
          <o:OLEObject Type="Embed" ProgID="Equation.3" ShapeID="_x0000_i1027" DrawAspect="Content" ObjectID="_1618413151" r:id="rId17"/>
        </w:object>
      </w:r>
      <w:r w:rsidRPr="0032777C">
        <w:rPr>
          <w:i/>
          <w:color w:val="1F497D" w:themeColor="text2"/>
        </w:rPr>
        <w:t xml:space="preserve"> SS/PBCH blocks, no SS/PBCH blocks are mapped to the set of PRACH occasions.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27F1E592" w14:textId="7A6367E9" w:rsidR="00526F67" w:rsidRPr="0032777C" w:rsidRDefault="00526F67" w:rsidP="0032777C">
      <w:pPr>
        <w:rPr>
          <w:i/>
          <w:color w:val="1F497D" w:themeColor="text2"/>
        </w:rPr>
      </w:pPr>
      <w:r>
        <w:rPr>
          <w:i/>
          <w:color w:val="1F497D" w:themeColor="text2"/>
        </w:rPr>
        <w:t>…..</w:t>
      </w:r>
    </w:p>
    <w:p w14:paraId="0F86E31A" w14:textId="77777777" w:rsidR="00526F67" w:rsidRPr="00526F67" w:rsidRDefault="00526F67" w:rsidP="00526F67">
      <w:pPr>
        <w:pStyle w:val="TH"/>
        <w:rPr>
          <w:color w:val="1F497D" w:themeColor="text2"/>
        </w:rPr>
      </w:pPr>
      <w:r w:rsidRPr="00526F67">
        <w:rPr>
          <w:color w:val="1F497D" w:themeColor="text2"/>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26F67" w:rsidRPr="00526F67" w14:paraId="27461845"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4C318C3" w14:textId="77777777" w:rsidR="00526F67" w:rsidRPr="00526F67" w:rsidRDefault="00526F67" w:rsidP="00C25C82">
            <w:pPr>
              <w:pStyle w:val="TAH"/>
              <w:rPr>
                <w:color w:val="1F497D" w:themeColor="text2"/>
              </w:rPr>
            </w:pPr>
            <w:r w:rsidRPr="00526F67">
              <w:rPr>
                <w:color w:val="1F497D" w:themeColor="text2"/>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B99D326" w14:textId="77777777" w:rsidR="00526F67" w:rsidRPr="00526F67" w:rsidRDefault="00526F67" w:rsidP="00C25C82">
            <w:pPr>
              <w:pStyle w:val="TAH"/>
              <w:rPr>
                <w:color w:val="1F497D" w:themeColor="text2"/>
              </w:rPr>
            </w:pPr>
            <w:r w:rsidRPr="00526F67">
              <w:rPr>
                <w:color w:val="1F497D" w:themeColor="text2"/>
              </w:rPr>
              <w:t>Association period (number of PRACH configuration periods)</w:t>
            </w:r>
          </w:p>
        </w:tc>
      </w:tr>
      <w:tr w:rsidR="00526F67" w:rsidRPr="00526F67" w14:paraId="632DD972"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71DE323" w14:textId="77777777" w:rsidR="00526F67" w:rsidRPr="00526F67" w:rsidRDefault="00526F67" w:rsidP="00C25C82">
            <w:pPr>
              <w:pStyle w:val="TAC"/>
              <w:rPr>
                <w:color w:val="1F497D" w:themeColor="text2"/>
              </w:rPr>
            </w:pPr>
            <w:r w:rsidRPr="00526F67">
              <w:rPr>
                <w:color w:val="1F497D" w:themeColor="text2"/>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09F87E9" w14:textId="77777777" w:rsidR="00526F67" w:rsidRPr="00526F67" w:rsidRDefault="00526F67" w:rsidP="00C25C82">
            <w:pPr>
              <w:pStyle w:val="TAC"/>
              <w:rPr>
                <w:color w:val="1F497D" w:themeColor="text2"/>
              </w:rPr>
            </w:pPr>
            <w:r w:rsidRPr="00526F67">
              <w:rPr>
                <w:color w:val="1F497D" w:themeColor="text2"/>
              </w:rPr>
              <w:t>{1, 2, 4, 8, 16}</w:t>
            </w:r>
          </w:p>
        </w:tc>
      </w:tr>
      <w:tr w:rsidR="00526F67" w:rsidRPr="00526F67" w14:paraId="1A04D424"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0FBE884" w14:textId="77777777" w:rsidR="00526F67" w:rsidRPr="00526F67" w:rsidRDefault="00526F67" w:rsidP="00C25C82">
            <w:pPr>
              <w:pStyle w:val="TAC"/>
              <w:rPr>
                <w:color w:val="1F497D" w:themeColor="text2"/>
              </w:rPr>
            </w:pPr>
            <w:r w:rsidRPr="00526F67">
              <w:rPr>
                <w:color w:val="1F497D" w:themeColor="text2"/>
              </w:rPr>
              <w:t>20</w:t>
            </w:r>
          </w:p>
        </w:tc>
        <w:tc>
          <w:tcPr>
            <w:tcW w:w="3780" w:type="dxa"/>
            <w:tcBorders>
              <w:top w:val="single" w:sz="4" w:space="0" w:color="auto"/>
              <w:left w:val="single" w:sz="4" w:space="0" w:color="auto"/>
              <w:bottom w:val="single" w:sz="4" w:space="0" w:color="auto"/>
              <w:right w:val="single" w:sz="4" w:space="0" w:color="auto"/>
            </w:tcBorders>
            <w:vAlign w:val="center"/>
          </w:tcPr>
          <w:p w14:paraId="0B1404B2" w14:textId="77777777" w:rsidR="00526F67" w:rsidRPr="00526F67" w:rsidRDefault="00526F67" w:rsidP="00C25C82">
            <w:pPr>
              <w:pStyle w:val="TAC"/>
              <w:rPr>
                <w:color w:val="1F497D" w:themeColor="text2"/>
              </w:rPr>
            </w:pPr>
            <w:r w:rsidRPr="00526F67">
              <w:rPr>
                <w:color w:val="1F497D" w:themeColor="text2"/>
              </w:rPr>
              <w:t>{1, 2, 4, 8}</w:t>
            </w:r>
          </w:p>
        </w:tc>
      </w:tr>
      <w:tr w:rsidR="00526F67" w:rsidRPr="00526F67" w14:paraId="27AD804E"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4B3AC0" w14:textId="77777777" w:rsidR="00526F67" w:rsidRPr="00526F67" w:rsidRDefault="00526F67" w:rsidP="00C25C82">
            <w:pPr>
              <w:pStyle w:val="TAC"/>
              <w:rPr>
                <w:color w:val="1F497D" w:themeColor="text2"/>
              </w:rPr>
            </w:pPr>
            <w:r w:rsidRPr="00526F67">
              <w:rPr>
                <w:color w:val="1F497D" w:themeColor="text2"/>
              </w:rPr>
              <w:t>40</w:t>
            </w:r>
          </w:p>
        </w:tc>
        <w:tc>
          <w:tcPr>
            <w:tcW w:w="3780" w:type="dxa"/>
            <w:tcBorders>
              <w:top w:val="single" w:sz="4" w:space="0" w:color="auto"/>
              <w:left w:val="single" w:sz="4" w:space="0" w:color="auto"/>
              <w:bottom w:val="single" w:sz="4" w:space="0" w:color="auto"/>
              <w:right w:val="single" w:sz="4" w:space="0" w:color="auto"/>
            </w:tcBorders>
            <w:vAlign w:val="center"/>
          </w:tcPr>
          <w:p w14:paraId="4F19B124" w14:textId="77777777" w:rsidR="00526F67" w:rsidRPr="00526F67" w:rsidRDefault="00526F67" w:rsidP="00C25C82">
            <w:pPr>
              <w:pStyle w:val="TAC"/>
              <w:rPr>
                <w:color w:val="1F497D" w:themeColor="text2"/>
              </w:rPr>
            </w:pPr>
            <w:r w:rsidRPr="00526F67">
              <w:rPr>
                <w:color w:val="1F497D" w:themeColor="text2"/>
              </w:rPr>
              <w:t>{1, 2, 4}</w:t>
            </w:r>
          </w:p>
        </w:tc>
      </w:tr>
      <w:tr w:rsidR="00526F67" w:rsidRPr="00526F67" w14:paraId="095CFFC4"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1FFC17" w14:textId="77777777" w:rsidR="00526F67" w:rsidRPr="00526F67" w:rsidRDefault="00526F67" w:rsidP="00C25C82">
            <w:pPr>
              <w:pStyle w:val="TAC"/>
              <w:rPr>
                <w:color w:val="1F497D" w:themeColor="text2"/>
              </w:rPr>
            </w:pPr>
            <w:r w:rsidRPr="00526F67">
              <w:rPr>
                <w:color w:val="1F497D" w:themeColor="text2"/>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416CA55" w14:textId="77777777" w:rsidR="00526F67" w:rsidRPr="00526F67" w:rsidRDefault="00526F67" w:rsidP="00C25C82">
            <w:pPr>
              <w:pStyle w:val="TAC"/>
              <w:rPr>
                <w:color w:val="1F497D" w:themeColor="text2"/>
              </w:rPr>
            </w:pPr>
            <w:r w:rsidRPr="00526F67">
              <w:rPr>
                <w:color w:val="1F497D" w:themeColor="text2"/>
              </w:rPr>
              <w:t>{1, 2}</w:t>
            </w:r>
          </w:p>
        </w:tc>
      </w:tr>
      <w:tr w:rsidR="00526F67" w:rsidRPr="00526F67" w14:paraId="7CFB4A40"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FCCB05C" w14:textId="77777777" w:rsidR="00526F67" w:rsidRPr="00526F67" w:rsidRDefault="00526F67" w:rsidP="00C25C82">
            <w:pPr>
              <w:pStyle w:val="TAC"/>
              <w:rPr>
                <w:color w:val="1F497D" w:themeColor="text2"/>
              </w:rPr>
            </w:pPr>
            <w:r w:rsidRPr="00526F67">
              <w:rPr>
                <w:color w:val="1F497D" w:themeColor="text2"/>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7A968F10" w14:textId="77777777" w:rsidR="00526F67" w:rsidRPr="00526F67" w:rsidRDefault="00526F67" w:rsidP="00C25C82">
            <w:pPr>
              <w:pStyle w:val="TAC"/>
              <w:rPr>
                <w:color w:val="1F497D" w:themeColor="text2"/>
              </w:rPr>
            </w:pPr>
            <w:r w:rsidRPr="00526F67">
              <w:rPr>
                <w:color w:val="1F497D" w:themeColor="text2"/>
              </w:rPr>
              <w:t>{1}</w:t>
            </w:r>
          </w:p>
        </w:tc>
      </w:tr>
    </w:tbl>
    <w:p w14:paraId="1C6E3AE4" w14:textId="4BD60A01" w:rsidR="0032777C" w:rsidRDefault="0032777C" w:rsidP="00C93482">
      <w:pPr>
        <w:jc w:val="both"/>
        <w:rPr>
          <w:szCs w:val="22"/>
          <w:lang w:eastAsia="zh-CN"/>
        </w:rPr>
      </w:pPr>
    </w:p>
    <w:p w14:paraId="76119869" w14:textId="77777777" w:rsidR="00BA4041" w:rsidRDefault="00BA4041" w:rsidP="00C93482">
      <w:pPr>
        <w:jc w:val="both"/>
        <w:rPr>
          <w:szCs w:val="22"/>
          <w:lang w:eastAsia="zh-CN"/>
        </w:rPr>
      </w:pPr>
    </w:p>
    <w:p w14:paraId="5AA0D1CE" w14:textId="6700BC65" w:rsidR="00526F67" w:rsidRDefault="00526F67" w:rsidP="00C93482">
      <w:pPr>
        <w:jc w:val="both"/>
        <w:rPr>
          <w:rFonts w:eastAsia="Malgun Gothic"/>
          <w:lang w:eastAsia="ko-KR"/>
        </w:rPr>
      </w:pPr>
      <w:r>
        <w:rPr>
          <w:szCs w:val="22"/>
          <w:lang w:eastAsia="zh-CN"/>
        </w:rPr>
        <w:t xml:space="preserve">In RAN1 #96bis, it was agreed that the </w:t>
      </w:r>
      <w:r w:rsidRPr="00980EE9">
        <w:rPr>
          <w:rFonts w:eastAsia="Malgun Gothic"/>
          <w:lang w:eastAsia="ko-KR"/>
        </w:rPr>
        <w:t xml:space="preserve">periodicity of a backhaul RACH configuration in frames </w:t>
      </w:r>
      <w:r>
        <w:rPr>
          <w:rFonts w:eastAsia="Malgun Gothic"/>
          <w:lang w:eastAsia="ko-KR"/>
        </w:rPr>
        <w:t>can be</w:t>
      </w:r>
      <w:r w:rsidRPr="00980EE9">
        <w:rPr>
          <w:rFonts w:eastAsia="Malgun Gothic"/>
          <w:lang w:eastAsia="ko-KR"/>
        </w:rPr>
        <w:t xml:space="preserve"> x_iab = x * λ</w:t>
      </w:r>
      <w:r>
        <w:rPr>
          <w:rFonts w:eastAsia="Malgun Gothic"/>
          <w:lang w:eastAsia="ko-KR"/>
        </w:rPr>
        <w:t xml:space="preserve"> with </w:t>
      </w:r>
      <w:r w:rsidRPr="00980EE9">
        <w:rPr>
          <w:rFonts w:eastAsia="Malgun Gothic"/>
          <w:lang w:eastAsia="ko-KR"/>
        </w:rPr>
        <w:t>x_iab ≤ 64</w:t>
      </w:r>
      <w:r>
        <w:rPr>
          <w:rFonts w:eastAsia="Malgun Gothic"/>
          <w:lang w:eastAsia="ko-KR"/>
        </w:rPr>
        <w:t>. This provides the maximum RACH periodicity to be 640 ms. Therefore, changes on the above table to reflect such higher periodicities is required</w:t>
      </w:r>
      <w:r w:rsidR="00BA4041">
        <w:rPr>
          <w:rFonts w:eastAsia="Malgun Gothic"/>
          <w:lang w:eastAsia="ko-KR"/>
        </w:rPr>
        <w:t xml:space="preserve">. </w:t>
      </w:r>
      <w:r>
        <w:rPr>
          <w:rFonts w:eastAsia="Malgun Gothic"/>
          <w:lang w:eastAsia="ko-KR"/>
        </w:rPr>
        <w:t xml:space="preserve"> </w:t>
      </w:r>
    </w:p>
    <w:p w14:paraId="24D03151" w14:textId="1372A739" w:rsidR="00840516" w:rsidRDefault="005B0698" w:rsidP="00840516">
      <w:pPr>
        <w:jc w:val="both"/>
        <w:rPr>
          <w:rFonts w:eastAsia="Malgun Gothic"/>
          <w:lang w:eastAsia="ko-KR"/>
        </w:rPr>
      </w:pPr>
      <w:r>
        <w:rPr>
          <w:rFonts w:eastAsia="Malgun Gothic"/>
          <w:lang w:eastAsia="ko-KR"/>
        </w:rPr>
        <w:t>In Rel-15, there should be</w:t>
      </w:r>
      <w:r w:rsidR="00840516" w:rsidRPr="00840516">
        <w:rPr>
          <w:rFonts w:eastAsia="Malgun Gothic"/>
          <w:lang w:eastAsia="ko-KR"/>
        </w:rPr>
        <w:t xml:space="preserve"> enough RACH occasions to map all transmitted SSBs at least once</w:t>
      </w:r>
      <w:r>
        <w:rPr>
          <w:rFonts w:eastAsia="Malgun Gothic"/>
          <w:lang w:eastAsia="ko-KR"/>
        </w:rPr>
        <w:t xml:space="preserve"> with an S</w:t>
      </w:r>
      <w:r w:rsidRPr="00840516">
        <w:rPr>
          <w:rFonts w:eastAsia="Malgun Gothic"/>
          <w:lang w:eastAsia="ko-KR"/>
        </w:rPr>
        <w:t xml:space="preserve">SB-RACH association period, </w:t>
      </w:r>
      <w:r>
        <w:rPr>
          <w:rFonts w:eastAsia="Malgun Gothic"/>
          <w:lang w:eastAsia="ko-KR"/>
        </w:rPr>
        <w:t>and the maximum assumed was 160 ms and that aligns with the maximum PRACH configuration period. Based on the new periodicities, one way of handling this change is to introduce extra associations periods reflecting larger PRACH configuration period.</w:t>
      </w:r>
    </w:p>
    <w:p w14:paraId="3085E390" w14:textId="63A012E6" w:rsidR="005B0698" w:rsidRPr="005B0698" w:rsidRDefault="005B0698" w:rsidP="005B0698">
      <w:pPr>
        <w:jc w:val="center"/>
        <w:rPr>
          <w:rFonts w:eastAsia="Malgun Gothic"/>
          <w:b/>
          <w:lang w:eastAsia="ko-KR"/>
        </w:rPr>
      </w:pPr>
      <w:r w:rsidRPr="005B0698">
        <w:rPr>
          <w:b/>
        </w:rPr>
        <w:t>Table 1: Mapping between PRACH configuration period and SS/PBCH block to PRACH occasion association period for IAB nodes</w:t>
      </w:r>
    </w:p>
    <w:tbl>
      <w:tblPr>
        <w:tblW w:w="0" w:type="auto"/>
        <w:jc w:val="center"/>
        <w:tblLook w:val="01E0" w:firstRow="1" w:lastRow="1" w:firstColumn="1" w:lastColumn="1" w:noHBand="0" w:noVBand="0"/>
      </w:tblPr>
      <w:tblGrid>
        <w:gridCol w:w="3325"/>
        <w:gridCol w:w="3780"/>
      </w:tblGrid>
      <w:tr w:rsidR="00840516" w:rsidRPr="00840516" w14:paraId="61A7F184"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FBD0262" w14:textId="77777777" w:rsidR="00840516" w:rsidRPr="00840516" w:rsidRDefault="00840516" w:rsidP="00C25C82">
            <w:pPr>
              <w:pStyle w:val="TAH"/>
            </w:pPr>
            <w:r w:rsidRPr="00840516">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1111599F" w14:textId="77777777" w:rsidR="00840516" w:rsidRPr="00840516" w:rsidRDefault="00840516" w:rsidP="00C25C82">
            <w:pPr>
              <w:pStyle w:val="TAH"/>
            </w:pPr>
            <w:r w:rsidRPr="00840516">
              <w:t>Association period (number of PRACH configuration periods)</w:t>
            </w:r>
          </w:p>
        </w:tc>
      </w:tr>
      <w:tr w:rsidR="00840516" w:rsidRPr="00840516" w14:paraId="6D742A61"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2E93D1C" w14:textId="77777777" w:rsidR="00840516" w:rsidRPr="00840516" w:rsidRDefault="00840516" w:rsidP="00C25C82">
            <w:pPr>
              <w:pStyle w:val="TAC"/>
            </w:pPr>
            <w:r w:rsidRPr="00840516">
              <w:t>10</w:t>
            </w:r>
          </w:p>
        </w:tc>
        <w:tc>
          <w:tcPr>
            <w:tcW w:w="3780" w:type="dxa"/>
            <w:tcBorders>
              <w:top w:val="single" w:sz="4" w:space="0" w:color="auto"/>
              <w:left w:val="single" w:sz="4" w:space="0" w:color="auto"/>
              <w:bottom w:val="single" w:sz="4" w:space="0" w:color="auto"/>
              <w:right w:val="single" w:sz="4" w:space="0" w:color="auto"/>
            </w:tcBorders>
            <w:vAlign w:val="center"/>
          </w:tcPr>
          <w:p w14:paraId="48D9FAB7" w14:textId="71358989" w:rsidR="00840516" w:rsidRPr="00840516" w:rsidRDefault="00840516" w:rsidP="00C25C82">
            <w:pPr>
              <w:pStyle w:val="TAC"/>
            </w:pPr>
            <w:r w:rsidRPr="00840516">
              <w:t>{1, 2, 4, 8, 16</w:t>
            </w:r>
            <w:r>
              <w:t>, 32, 64</w:t>
            </w:r>
            <w:r w:rsidRPr="00840516">
              <w:t>}</w:t>
            </w:r>
          </w:p>
        </w:tc>
      </w:tr>
      <w:tr w:rsidR="00840516" w:rsidRPr="00840516" w14:paraId="6956023E"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8AAB4D" w14:textId="77777777" w:rsidR="00840516" w:rsidRPr="00840516" w:rsidRDefault="00840516" w:rsidP="00C25C82">
            <w:pPr>
              <w:pStyle w:val="TAC"/>
            </w:pPr>
            <w:r w:rsidRPr="00840516">
              <w:t>20</w:t>
            </w:r>
          </w:p>
        </w:tc>
        <w:tc>
          <w:tcPr>
            <w:tcW w:w="3780" w:type="dxa"/>
            <w:tcBorders>
              <w:top w:val="single" w:sz="4" w:space="0" w:color="auto"/>
              <w:left w:val="single" w:sz="4" w:space="0" w:color="auto"/>
              <w:bottom w:val="single" w:sz="4" w:space="0" w:color="auto"/>
              <w:right w:val="single" w:sz="4" w:space="0" w:color="auto"/>
            </w:tcBorders>
            <w:vAlign w:val="center"/>
          </w:tcPr>
          <w:p w14:paraId="0EDA575B" w14:textId="16C6C637" w:rsidR="00840516" w:rsidRPr="00840516" w:rsidRDefault="00840516" w:rsidP="00C25C82">
            <w:pPr>
              <w:pStyle w:val="TAC"/>
            </w:pPr>
            <w:r w:rsidRPr="00840516">
              <w:t>{1, 2, 4, 8</w:t>
            </w:r>
            <w:r>
              <w:t>, 16, 32</w:t>
            </w:r>
            <w:r w:rsidRPr="00840516">
              <w:t>}</w:t>
            </w:r>
          </w:p>
        </w:tc>
      </w:tr>
      <w:tr w:rsidR="00840516" w:rsidRPr="00840516" w14:paraId="68F2D87E"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3A0E99B" w14:textId="77777777" w:rsidR="00840516" w:rsidRPr="00840516" w:rsidRDefault="00840516" w:rsidP="00C25C82">
            <w:pPr>
              <w:pStyle w:val="TAC"/>
            </w:pPr>
            <w:r w:rsidRPr="00840516">
              <w:t>40</w:t>
            </w:r>
          </w:p>
        </w:tc>
        <w:tc>
          <w:tcPr>
            <w:tcW w:w="3780" w:type="dxa"/>
            <w:tcBorders>
              <w:top w:val="single" w:sz="4" w:space="0" w:color="auto"/>
              <w:left w:val="single" w:sz="4" w:space="0" w:color="auto"/>
              <w:bottom w:val="single" w:sz="4" w:space="0" w:color="auto"/>
              <w:right w:val="single" w:sz="4" w:space="0" w:color="auto"/>
            </w:tcBorders>
            <w:vAlign w:val="center"/>
          </w:tcPr>
          <w:p w14:paraId="6F2E940E" w14:textId="4700C136" w:rsidR="00840516" w:rsidRPr="00840516" w:rsidRDefault="00840516" w:rsidP="00C25C82">
            <w:pPr>
              <w:pStyle w:val="TAC"/>
            </w:pPr>
            <w:r w:rsidRPr="00840516">
              <w:t>{1, 2, 4</w:t>
            </w:r>
            <w:r>
              <w:t>, 8, 16</w:t>
            </w:r>
            <w:r w:rsidRPr="00840516">
              <w:t>}</w:t>
            </w:r>
          </w:p>
        </w:tc>
      </w:tr>
      <w:tr w:rsidR="00840516" w:rsidRPr="00840516" w14:paraId="16FDBAF6"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76839E8" w14:textId="77777777" w:rsidR="00840516" w:rsidRPr="00840516" w:rsidRDefault="00840516" w:rsidP="00C25C82">
            <w:pPr>
              <w:pStyle w:val="TAC"/>
            </w:pPr>
            <w:r w:rsidRPr="00840516">
              <w:t>80</w:t>
            </w:r>
          </w:p>
        </w:tc>
        <w:tc>
          <w:tcPr>
            <w:tcW w:w="3780" w:type="dxa"/>
            <w:tcBorders>
              <w:top w:val="single" w:sz="4" w:space="0" w:color="auto"/>
              <w:left w:val="single" w:sz="4" w:space="0" w:color="auto"/>
              <w:bottom w:val="single" w:sz="4" w:space="0" w:color="auto"/>
              <w:right w:val="single" w:sz="4" w:space="0" w:color="auto"/>
            </w:tcBorders>
            <w:vAlign w:val="center"/>
          </w:tcPr>
          <w:p w14:paraId="048254D9" w14:textId="7B5182A8" w:rsidR="00840516" w:rsidRPr="00840516" w:rsidRDefault="00840516" w:rsidP="00C25C82">
            <w:pPr>
              <w:pStyle w:val="TAC"/>
            </w:pPr>
            <w:r w:rsidRPr="00840516">
              <w:t>{1, 2</w:t>
            </w:r>
            <w:r>
              <w:t>, 4, 8</w:t>
            </w:r>
            <w:r w:rsidRPr="00840516">
              <w:t>}</w:t>
            </w:r>
          </w:p>
        </w:tc>
      </w:tr>
      <w:tr w:rsidR="00840516" w:rsidRPr="00840516" w14:paraId="31FEFD7F"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FA36B4" w14:textId="77777777" w:rsidR="00840516" w:rsidRPr="00840516" w:rsidRDefault="00840516" w:rsidP="00C25C82">
            <w:pPr>
              <w:pStyle w:val="TAC"/>
            </w:pPr>
            <w:r w:rsidRPr="00840516">
              <w:t>160</w:t>
            </w:r>
          </w:p>
        </w:tc>
        <w:tc>
          <w:tcPr>
            <w:tcW w:w="3780" w:type="dxa"/>
            <w:tcBorders>
              <w:top w:val="single" w:sz="4" w:space="0" w:color="auto"/>
              <w:left w:val="single" w:sz="4" w:space="0" w:color="auto"/>
              <w:bottom w:val="single" w:sz="4" w:space="0" w:color="auto"/>
              <w:right w:val="single" w:sz="4" w:space="0" w:color="auto"/>
            </w:tcBorders>
            <w:vAlign w:val="center"/>
          </w:tcPr>
          <w:p w14:paraId="001147E0" w14:textId="5747342E" w:rsidR="00840516" w:rsidRPr="00840516" w:rsidRDefault="00840516" w:rsidP="00C25C82">
            <w:pPr>
              <w:pStyle w:val="TAC"/>
            </w:pPr>
            <w:r w:rsidRPr="00840516">
              <w:t>{1</w:t>
            </w:r>
            <w:r>
              <w:t>, 2, 4</w:t>
            </w:r>
            <w:r w:rsidRPr="00840516">
              <w:t>}</w:t>
            </w:r>
          </w:p>
        </w:tc>
      </w:tr>
      <w:tr w:rsidR="00840516" w:rsidRPr="00840516" w14:paraId="65896E41"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1E3E0AA" w14:textId="5F85BC6F" w:rsidR="00840516" w:rsidRPr="00840516" w:rsidRDefault="00840516" w:rsidP="00C25C82">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7E2ED40A" w14:textId="65A520C8" w:rsidR="00840516" w:rsidRPr="00840516" w:rsidRDefault="00840516" w:rsidP="00C25C82">
            <w:pPr>
              <w:pStyle w:val="TAC"/>
            </w:pPr>
            <w:r>
              <w:t>{1, 2}</w:t>
            </w:r>
          </w:p>
        </w:tc>
      </w:tr>
      <w:tr w:rsidR="00840516" w:rsidRPr="00840516" w14:paraId="131FD6ED"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0153C2" w14:textId="3B925196" w:rsidR="00840516" w:rsidRDefault="00840516" w:rsidP="00C25C82">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25F71651" w14:textId="121DC70D" w:rsidR="00840516" w:rsidRDefault="00840516" w:rsidP="00C25C82">
            <w:pPr>
              <w:pStyle w:val="TAC"/>
            </w:pPr>
            <w:r>
              <w:t>{1}</w:t>
            </w:r>
          </w:p>
        </w:tc>
      </w:tr>
    </w:tbl>
    <w:p w14:paraId="6D3CEE02" w14:textId="77777777" w:rsidR="00526F67" w:rsidRDefault="00526F67" w:rsidP="00C93482">
      <w:pPr>
        <w:jc w:val="both"/>
        <w:rPr>
          <w:szCs w:val="22"/>
          <w:lang w:eastAsia="zh-CN"/>
        </w:rPr>
      </w:pPr>
    </w:p>
    <w:p w14:paraId="38D93251" w14:textId="77777777" w:rsidR="000C3831" w:rsidRDefault="000F77CF" w:rsidP="005C2312">
      <w:pPr>
        <w:pStyle w:val="Heading1"/>
      </w:pPr>
      <w:bookmarkStart w:id="3" w:name="_Toc415085486"/>
      <w:bookmarkStart w:id="4" w:name="_Toc503902229"/>
      <w:r w:rsidRPr="00430E20">
        <w:rPr>
          <w:lang w:val="en-US"/>
        </w:rPr>
        <w:t>3</w:t>
      </w:r>
      <w:r w:rsidR="0067353C" w:rsidRPr="00430E20">
        <w:rPr>
          <w:lang w:val="en-US"/>
        </w:rPr>
        <w:t xml:space="preserve"> </w:t>
      </w:r>
      <w:r w:rsidR="00FA2868">
        <w:rPr>
          <w:lang w:val="en-US"/>
        </w:rPr>
        <w:tab/>
      </w:r>
      <w:r w:rsidR="00373629" w:rsidRPr="00430E20">
        <w:rPr>
          <w:lang w:val="en-US"/>
        </w:rPr>
        <w:t>Conclusion</w:t>
      </w:r>
      <w:bookmarkEnd w:id="3"/>
      <w:bookmarkEnd w:id="4"/>
    </w:p>
    <w:p w14:paraId="7F6C3100" w14:textId="6EFB0FFB" w:rsidR="00EB08AD" w:rsidRDefault="00EB08AD" w:rsidP="00F708BD">
      <w:pPr>
        <w:spacing w:after="120"/>
        <w:jc w:val="both"/>
        <w:rPr>
          <w:rFonts w:eastAsia="MS Mincho"/>
          <w:szCs w:val="22"/>
          <w:lang w:eastAsia="ja-JP"/>
        </w:rPr>
      </w:pPr>
      <w:r w:rsidRPr="006214AB">
        <w:rPr>
          <w:rFonts w:eastAsia="MS Mincho"/>
          <w:szCs w:val="22"/>
          <w:lang w:eastAsia="ja-JP"/>
        </w:rPr>
        <w:t xml:space="preserve">In this contribution, we discussed the RACH enhancements for IAB operation and </w:t>
      </w:r>
      <w:r w:rsidR="00A664D0">
        <w:rPr>
          <w:rFonts w:eastAsia="MS Mincho"/>
          <w:szCs w:val="22"/>
          <w:lang w:eastAsia="ja-JP"/>
        </w:rPr>
        <w:t xml:space="preserve">we have final proposal as follows, </w:t>
      </w:r>
    </w:p>
    <w:p w14:paraId="5F461E7E" w14:textId="77777777" w:rsidR="00A664D0" w:rsidRPr="00A664D0" w:rsidRDefault="00A664D0" w:rsidP="00A664D0">
      <w:pPr>
        <w:rPr>
          <w:rFonts w:eastAsia="Malgun Gothic"/>
          <w:lang w:eastAsia="ko-KR"/>
        </w:rPr>
      </w:pPr>
      <w:r w:rsidRPr="00A664D0">
        <w:rPr>
          <w:b/>
          <w:color w:val="000000"/>
        </w:rPr>
        <w:lastRenderedPageBreak/>
        <w:t>Proposal 1:</w:t>
      </w:r>
      <w:r w:rsidRPr="00A664D0">
        <w:rPr>
          <w:color w:val="000000"/>
        </w:rPr>
        <w:t xml:space="preserve"> </w:t>
      </w:r>
      <w:r w:rsidRPr="00A664D0">
        <w:t xml:space="preserve">Mapping between PRACH configuration period and SS/PBCH block to PRACH occasion association period for IAB nodes shall be based on the following table. </w:t>
      </w:r>
    </w:p>
    <w:tbl>
      <w:tblPr>
        <w:tblW w:w="0" w:type="auto"/>
        <w:jc w:val="center"/>
        <w:tblLook w:val="01E0" w:firstRow="1" w:lastRow="1" w:firstColumn="1" w:lastColumn="1" w:noHBand="0" w:noVBand="0"/>
      </w:tblPr>
      <w:tblGrid>
        <w:gridCol w:w="3325"/>
        <w:gridCol w:w="3780"/>
      </w:tblGrid>
      <w:tr w:rsidR="00A664D0" w:rsidRPr="00840516" w14:paraId="58309EBB"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200CB5C5" w14:textId="77777777" w:rsidR="00A664D0" w:rsidRPr="00840516" w:rsidRDefault="00A664D0" w:rsidP="00C25C82">
            <w:pPr>
              <w:pStyle w:val="TAH"/>
            </w:pPr>
            <w:r w:rsidRPr="00840516">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2A612EC" w14:textId="77777777" w:rsidR="00A664D0" w:rsidRPr="00840516" w:rsidRDefault="00A664D0" w:rsidP="00C25C82">
            <w:pPr>
              <w:pStyle w:val="TAH"/>
            </w:pPr>
            <w:r w:rsidRPr="00840516">
              <w:t>Association period (number of PRACH configuration periods)</w:t>
            </w:r>
          </w:p>
        </w:tc>
      </w:tr>
      <w:tr w:rsidR="00A664D0" w:rsidRPr="00840516" w14:paraId="18E72D30"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C465236" w14:textId="77777777" w:rsidR="00A664D0" w:rsidRPr="00840516" w:rsidRDefault="00A664D0" w:rsidP="00C25C82">
            <w:pPr>
              <w:pStyle w:val="TAC"/>
            </w:pPr>
            <w:r w:rsidRPr="00840516">
              <w:t>10</w:t>
            </w:r>
          </w:p>
        </w:tc>
        <w:tc>
          <w:tcPr>
            <w:tcW w:w="3780" w:type="dxa"/>
            <w:tcBorders>
              <w:top w:val="single" w:sz="4" w:space="0" w:color="auto"/>
              <w:left w:val="single" w:sz="4" w:space="0" w:color="auto"/>
              <w:bottom w:val="single" w:sz="4" w:space="0" w:color="auto"/>
              <w:right w:val="single" w:sz="4" w:space="0" w:color="auto"/>
            </w:tcBorders>
            <w:vAlign w:val="center"/>
          </w:tcPr>
          <w:p w14:paraId="10CCB923" w14:textId="77777777" w:rsidR="00A664D0" w:rsidRPr="00840516" w:rsidRDefault="00A664D0" w:rsidP="00C25C82">
            <w:pPr>
              <w:pStyle w:val="TAC"/>
            </w:pPr>
            <w:r w:rsidRPr="00840516">
              <w:t>{1, 2, 4, 8, 16</w:t>
            </w:r>
            <w:r>
              <w:t>, 32, 64</w:t>
            </w:r>
            <w:r w:rsidRPr="00840516">
              <w:t>}</w:t>
            </w:r>
          </w:p>
        </w:tc>
      </w:tr>
      <w:tr w:rsidR="00A664D0" w:rsidRPr="00840516" w14:paraId="0A8B57DB"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BD4A20" w14:textId="77777777" w:rsidR="00A664D0" w:rsidRPr="00840516" w:rsidRDefault="00A664D0" w:rsidP="00C25C82">
            <w:pPr>
              <w:pStyle w:val="TAC"/>
            </w:pPr>
            <w:r w:rsidRPr="00840516">
              <w:t>20</w:t>
            </w:r>
          </w:p>
        </w:tc>
        <w:tc>
          <w:tcPr>
            <w:tcW w:w="3780" w:type="dxa"/>
            <w:tcBorders>
              <w:top w:val="single" w:sz="4" w:space="0" w:color="auto"/>
              <w:left w:val="single" w:sz="4" w:space="0" w:color="auto"/>
              <w:bottom w:val="single" w:sz="4" w:space="0" w:color="auto"/>
              <w:right w:val="single" w:sz="4" w:space="0" w:color="auto"/>
            </w:tcBorders>
            <w:vAlign w:val="center"/>
          </w:tcPr>
          <w:p w14:paraId="33D1969A" w14:textId="77777777" w:rsidR="00A664D0" w:rsidRPr="00840516" w:rsidRDefault="00A664D0" w:rsidP="00C25C82">
            <w:pPr>
              <w:pStyle w:val="TAC"/>
            </w:pPr>
            <w:r w:rsidRPr="00840516">
              <w:t>{1, 2, 4, 8</w:t>
            </w:r>
            <w:r>
              <w:t>, 16, 32</w:t>
            </w:r>
            <w:r w:rsidRPr="00840516">
              <w:t>}</w:t>
            </w:r>
          </w:p>
        </w:tc>
      </w:tr>
      <w:tr w:rsidR="00A664D0" w:rsidRPr="00840516" w14:paraId="4C7B0897"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B63218" w14:textId="77777777" w:rsidR="00A664D0" w:rsidRPr="00840516" w:rsidRDefault="00A664D0" w:rsidP="00C25C82">
            <w:pPr>
              <w:pStyle w:val="TAC"/>
            </w:pPr>
            <w:r w:rsidRPr="00840516">
              <w:t>40</w:t>
            </w:r>
          </w:p>
        </w:tc>
        <w:tc>
          <w:tcPr>
            <w:tcW w:w="3780" w:type="dxa"/>
            <w:tcBorders>
              <w:top w:val="single" w:sz="4" w:space="0" w:color="auto"/>
              <w:left w:val="single" w:sz="4" w:space="0" w:color="auto"/>
              <w:bottom w:val="single" w:sz="4" w:space="0" w:color="auto"/>
              <w:right w:val="single" w:sz="4" w:space="0" w:color="auto"/>
            </w:tcBorders>
            <w:vAlign w:val="center"/>
          </w:tcPr>
          <w:p w14:paraId="4EAC8BC6" w14:textId="77777777" w:rsidR="00A664D0" w:rsidRPr="00840516" w:rsidRDefault="00A664D0" w:rsidP="00C25C82">
            <w:pPr>
              <w:pStyle w:val="TAC"/>
            </w:pPr>
            <w:r w:rsidRPr="00840516">
              <w:t>{1, 2, 4</w:t>
            </w:r>
            <w:r>
              <w:t>, 8, 16</w:t>
            </w:r>
            <w:r w:rsidRPr="00840516">
              <w:t>}</w:t>
            </w:r>
          </w:p>
        </w:tc>
      </w:tr>
      <w:tr w:rsidR="00A664D0" w:rsidRPr="00840516" w14:paraId="42E135CA"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0564A5" w14:textId="77777777" w:rsidR="00A664D0" w:rsidRPr="00840516" w:rsidRDefault="00A664D0" w:rsidP="00C25C82">
            <w:pPr>
              <w:pStyle w:val="TAC"/>
            </w:pPr>
            <w:r w:rsidRPr="00840516">
              <w:t>80</w:t>
            </w:r>
          </w:p>
        </w:tc>
        <w:tc>
          <w:tcPr>
            <w:tcW w:w="3780" w:type="dxa"/>
            <w:tcBorders>
              <w:top w:val="single" w:sz="4" w:space="0" w:color="auto"/>
              <w:left w:val="single" w:sz="4" w:space="0" w:color="auto"/>
              <w:bottom w:val="single" w:sz="4" w:space="0" w:color="auto"/>
              <w:right w:val="single" w:sz="4" w:space="0" w:color="auto"/>
            </w:tcBorders>
            <w:vAlign w:val="center"/>
          </w:tcPr>
          <w:p w14:paraId="14F2D4FA" w14:textId="77777777" w:rsidR="00A664D0" w:rsidRPr="00840516" w:rsidRDefault="00A664D0" w:rsidP="00C25C82">
            <w:pPr>
              <w:pStyle w:val="TAC"/>
            </w:pPr>
            <w:r w:rsidRPr="00840516">
              <w:t>{1, 2</w:t>
            </w:r>
            <w:r>
              <w:t>, 4, 8</w:t>
            </w:r>
            <w:r w:rsidRPr="00840516">
              <w:t>}</w:t>
            </w:r>
          </w:p>
        </w:tc>
      </w:tr>
      <w:tr w:rsidR="00A664D0" w:rsidRPr="00840516" w14:paraId="1331D75D"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4D95E59" w14:textId="77777777" w:rsidR="00A664D0" w:rsidRPr="00840516" w:rsidRDefault="00A664D0" w:rsidP="00C25C82">
            <w:pPr>
              <w:pStyle w:val="TAC"/>
            </w:pPr>
            <w:r w:rsidRPr="00840516">
              <w:t>160</w:t>
            </w:r>
          </w:p>
        </w:tc>
        <w:tc>
          <w:tcPr>
            <w:tcW w:w="3780" w:type="dxa"/>
            <w:tcBorders>
              <w:top w:val="single" w:sz="4" w:space="0" w:color="auto"/>
              <w:left w:val="single" w:sz="4" w:space="0" w:color="auto"/>
              <w:bottom w:val="single" w:sz="4" w:space="0" w:color="auto"/>
              <w:right w:val="single" w:sz="4" w:space="0" w:color="auto"/>
            </w:tcBorders>
            <w:vAlign w:val="center"/>
          </w:tcPr>
          <w:p w14:paraId="32055F9D" w14:textId="77777777" w:rsidR="00A664D0" w:rsidRPr="00840516" w:rsidRDefault="00A664D0" w:rsidP="00C25C82">
            <w:pPr>
              <w:pStyle w:val="TAC"/>
            </w:pPr>
            <w:r w:rsidRPr="00840516">
              <w:t>{1</w:t>
            </w:r>
            <w:r>
              <w:t>, 2, 4</w:t>
            </w:r>
            <w:r w:rsidRPr="00840516">
              <w:t>}</w:t>
            </w:r>
          </w:p>
        </w:tc>
      </w:tr>
      <w:tr w:rsidR="00A664D0" w:rsidRPr="00840516" w14:paraId="5B055D43"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1FCFA4" w14:textId="77777777" w:rsidR="00A664D0" w:rsidRPr="00840516" w:rsidRDefault="00A664D0" w:rsidP="00C25C82">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316DC402" w14:textId="77777777" w:rsidR="00A664D0" w:rsidRPr="00840516" w:rsidRDefault="00A664D0" w:rsidP="00C25C82">
            <w:pPr>
              <w:pStyle w:val="TAC"/>
            </w:pPr>
            <w:r>
              <w:t>{1, 2}</w:t>
            </w:r>
          </w:p>
        </w:tc>
      </w:tr>
      <w:tr w:rsidR="00A664D0" w:rsidRPr="00840516" w14:paraId="34478FCF" w14:textId="77777777" w:rsidTr="00C25C8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D7B9B0" w14:textId="77777777" w:rsidR="00A664D0" w:rsidRDefault="00A664D0" w:rsidP="00C25C82">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29FB99C9" w14:textId="77777777" w:rsidR="00A664D0" w:rsidRDefault="00A664D0" w:rsidP="00C25C82">
            <w:pPr>
              <w:pStyle w:val="TAC"/>
            </w:pPr>
            <w:r>
              <w:t>{1}</w:t>
            </w:r>
          </w:p>
        </w:tc>
      </w:tr>
    </w:tbl>
    <w:p w14:paraId="3864BF3B" w14:textId="77777777" w:rsidR="00A664D0" w:rsidRDefault="00A664D0" w:rsidP="00A664D0">
      <w:pPr>
        <w:spacing w:after="0"/>
        <w:jc w:val="both"/>
        <w:rPr>
          <w:color w:val="000000"/>
        </w:rPr>
      </w:pPr>
    </w:p>
    <w:p w14:paraId="22C79FB1" w14:textId="77777777" w:rsidR="00A664D0" w:rsidRPr="006214AB" w:rsidRDefault="00A664D0" w:rsidP="00F708BD">
      <w:pPr>
        <w:spacing w:after="120"/>
        <w:jc w:val="both"/>
        <w:rPr>
          <w:rFonts w:eastAsia="MS Mincho"/>
          <w:szCs w:val="22"/>
          <w:lang w:eastAsia="ja-JP"/>
        </w:rPr>
      </w:pPr>
    </w:p>
    <w:p w14:paraId="67BEA2AF" w14:textId="77777777" w:rsidR="000C3831" w:rsidRPr="00A51522" w:rsidRDefault="000C3831" w:rsidP="000C3831">
      <w:pPr>
        <w:pStyle w:val="Heading1"/>
      </w:pPr>
      <w:r w:rsidRPr="00A51522">
        <w:t xml:space="preserve">References </w:t>
      </w:r>
    </w:p>
    <w:p w14:paraId="5886E93A" w14:textId="47ED5234" w:rsidR="00826434" w:rsidRPr="00C765DF" w:rsidRDefault="00826434" w:rsidP="00826434">
      <w:pPr>
        <w:numPr>
          <w:ilvl w:val="0"/>
          <w:numId w:val="8"/>
        </w:numPr>
        <w:overflowPunct w:val="0"/>
        <w:autoSpaceDE w:val="0"/>
        <w:autoSpaceDN w:val="0"/>
        <w:adjustRightInd w:val="0"/>
        <w:textAlignment w:val="baseline"/>
        <w:rPr>
          <w:szCs w:val="22"/>
        </w:rPr>
      </w:pPr>
      <w:r w:rsidRPr="006214AB">
        <w:rPr>
          <w:szCs w:val="22"/>
          <w:lang w:val="en-US" w:eastAsia="fr-FR"/>
        </w:rPr>
        <w:t>“</w:t>
      </w:r>
      <w:r w:rsidR="00DE765E" w:rsidRPr="006214AB">
        <w:rPr>
          <w:rFonts w:cs="Arial"/>
          <w:szCs w:val="22"/>
        </w:rPr>
        <w:t>Chairman notes</w:t>
      </w:r>
      <w:r w:rsidRPr="006214AB">
        <w:rPr>
          <w:rFonts w:cs="Arial"/>
          <w:szCs w:val="22"/>
        </w:rPr>
        <w:t>”</w:t>
      </w:r>
      <w:r w:rsidR="00DE765E" w:rsidRPr="006214AB">
        <w:rPr>
          <w:rFonts w:cs="Arial"/>
          <w:szCs w:val="22"/>
        </w:rPr>
        <w:t xml:space="preserve"> RAN1 #96 meeting, Athens, Greece. </w:t>
      </w:r>
    </w:p>
    <w:p w14:paraId="76777E16" w14:textId="24533CDE" w:rsidR="00C765DF" w:rsidRPr="00C765DF" w:rsidRDefault="00C765DF" w:rsidP="00C765DF">
      <w:pPr>
        <w:numPr>
          <w:ilvl w:val="0"/>
          <w:numId w:val="8"/>
        </w:numPr>
        <w:overflowPunct w:val="0"/>
        <w:autoSpaceDE w:val="0"/>
        <w:autoSpaceDN w:val="0"/>
        <w:adjustRightInd w:val="0"/>
        <w:textAlignment w:val="baseline"/>
        <w:rPr>
          <w:szCs w:val="22"/>
        </w:rPr>
      </w:pPr>
      <w:r w:rsidRPr="006214AB">
        <w:rPr>
          <w:szCs w:val="22"/>
          <w:lang w:val="en-US" w:eastAsia="fr-FR"/>
        </w:rPr>
        <w:t>“</w:t>
      </w:r>
      <w:r w:rsidRPr="006214AB">
        <w:rPr>
          <w:rFonts w:cs="Arial"/>
          <w:szCs w:val="22"/>
        </w:rPr>
        <w:t>Chairman notes” RAN1 #96</w:t>
      </w:r>
      <w:r>
        <w:rPr>
          <w:rFonts w:cs="Arial"/>
          <w:szCs w:val="22"/>
        </w:rPr>
        <w:t>bis</w:t>
      </w:r>
      <w:r w:rsidRPr="006214AB">
        <w:rPr>
          <w:rFonts w:cs="Arial"/>
          <w:szCs w:val="22"/>
        </w:rPr>
        <w:t xml:space="preserve"> meeting, </w:t>
      </w:r>
      <w:r>
        <w:rPr>
          <w:rFonts w:cs="Arial"/>
          <w:szCs w:val="22"/>
        </w:rPr>
        <w:t>Xi’an</w:t>
      </w:r>
      <w:r w:rsidRPr="006214AB">
        <w:rPr>
          <w:rFonts w:cs="Arial"/>
          <w:szCs w:val="22"/>
        </w:rPr>
        <w:t xml:space="preserve">, </w:t>
      </w:r>
      <w:r>
        <w:rPr>
          <w:rFonts w:cs="Arial"/>
          <w:szCs w:val="22"/>
        </w:rPr>
        <w:t>China</w:t>
      </w:r>
      <w:r w:rsidRPr="006214AB">
        <w:rPr>
          <w:rFonts w:cs="Arial"/>
          <w:szCs w:val="22"/>
        </w:rPr>
        <w:t xml:space="preserve">. </w:t>
      </w:r>
    </w:p>
    <w:p w14:paraId="4AAE34B4" w14:textId="16D3FD8B" w:rsidR="00826434" w:rsidRPr="006214AB" w:rsidRDefault="00826434" w:rsidP="00826434">
      <w:pPr>
        <w:numPr>
          <w:ilvl w:val="0"/>
          <w:numId w:val="8"/>
        </w:numPr>
        <w:overflowPunct w:val="0"/>
        <w:autoSpaceDE w:val="0"/>
        <w:autoSpaceDN w:val="0"/>
        <w:adjustRightInd w:val="0"/>
        <w:textAlignment w:val="baseline"/>
        <w:rPr>
          <w:szCs w:val="22"/>
        </w:rPr>
      </w:pPr>
      <w:r w:rsidRPr="006214AB">
        <w:rPr>
          <w:szCs w:val="22"/>
          <w:lang w:val="en-US" w:eastAsia="fr-FR"/>
        </w:rPr>
        <w:t>3GPP TS 38.21</w:t>
      </w:r>
      <w:r w:rsidR="0073383B">
        <w:rPr>
          <w:szCs w:val="22"/>
          <w:lang w:val="en-US" w:eastAsia="fr-FR"/>
        </w:rPr>
        <w:t>3</w:t>
      </w:r>
      <w:r w:rsidRPr="006214AB">
        <w:rPr>
          <w:szCs w:val="22"/>
          <w:lang w:val="en-US" w:eastAsia="fr-FR"/>
        </w:rPr>
        <w:t xml:space="preserve">: "NR; Physical </w:t>
      </w:r>
      <w:r w:rsidR="0073383B">
        <w:rPr>
          <w:szCs w:val="22"/>
          <w:lang w:val="en-US" w:eastAsia="fr-FR"/>
        </w:rPr>
        <w:t>layer procedures for control</w:t>
      </w:r>
      <w:r w:rsidRPr="006214AB">
        <w:rPr>
          <w:szCs w:val="22"/>
          <w:lang w:val="en-US" w:eastAsia="fr-FR"/>
        </w:rPr>
        <w:t>"</w:t>
      </w:r>
      <w:r w:rsidRPr="006214AB">
        <w:rPr>
          <w:i/>
          <w:iCs/>
          <w:szCs w:val="22"/>
        </w:rPr>
        <w:t xml:space="preserve"> </w:t>
      </w:r>
    </w:p>
    <w:p w14:paraId="1828C70B" w14:textId="77777777" w:rsidR="008E6BD3" w:rsidRPr="006C524F" w:rsidRDefault="008E6BD3" w:rsidP="008E6BD3">
      <w:pPr>
        <w:overflowPunct w:val="0"/>
        <w:autoSpaceDE w:val="0"/>
        <w:autoSpaceDN w:val="0"/>
        <w:adjustRightInd w:val="0"/>
        <w:ind w:left="357"/>
        <w:textAlignment w:val="baseline"/>
        <w:rPr>
          <w:sz w:val="18"/>
          <w:szCs w:val="18"/>
        </w:rPr>
      </w:pPr>
    </w:p>
    <w:p w14:paraId="6F68A8D1" w14:textId="77777777" w:rsidR="001F4E52" w:rsidRPr="00987B72" w:rsidRDefault="001F4E52" w:rsidP="009D6FAA"/>
    <w:sectPr w:rsidR="001F4E52" w:rsidRPr="00987B72" w:rsidSect="00EA12BE">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AD53" w14:textId="77777777" w:rsidR="006A6E77" w:rsidRDefault="006A6E77">
      <w:r>
        <w:separator/>
      </w:r>
    </w:p>
  </w:endnote>
  <w:endnote w:type="continuationSeparator" w:id="0">
    <w:p w14:paraId="2C1E02EE" w14:textId="77777777" w:rsidR="006A6E77" w:rsidRDefault="006A6E77">
      <w:r>
        <w:continuationSeparator/>
      </w:r>
    </w:p>
  </w:endnote>
  <w:endnote w:type="continuationNotice" w:id="1">
    <w:p w14:paraId="77236F9C" w14:textId="77777777" w:rsidR="006A6E77" w:rsidRDefault="006A6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27352" w14:textId="77777777" w:rsidR="005E2ECF" w:rsidRDefault="005E2ECF">
    <w:pPr>
      <w:pStyle w:val="Footer"/>
    </w:pPr>
    <w:r>
      <mc:AlternateContent>
        <mc:Choice Requires="wps">
          <w:drawing>
            <wp:anchor distT="0" distB="0" distL="114300" distR="114300" simplePos="0" relativeHeight="251658240" behindDoc="0" locked="0" layoutInCell="0" allowOverlap="1" wp14:anchorId="5A2C49D8" wp14:editId="7019D98E">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C009E" w14:textId="77777777" w:rsidR="005E2ECF" w:rsidRPr="00153795" w:rsidRDefault="005E2ECF"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2C49D8"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2ABC009E" w14:textId="77777777" w:rsidR="005E2ECF" w:rsidRPr="00153795" w:rsidRDefault="005E2ECF"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136DC" w14:textId="77777777" w:rsidR="006A6E77" w:rsidRDefault="006A6E77">
      <w:r>
        <w:separator/>
      </w:r>
    </w:p>
  </w:footnote>
  <w:footnote w:type="continuationSeparator" w:id="0">
    <w:p w14:paraId="52D115E6" w14:textId="77777777" w:rsidR="006A6E77" w:rsidRDefault="006A6E77">
      <w:r>
        <w:continuationSeparator/>
      </w:r>
    </w:p>
  </w:footnote>
  <w:footnote w:type="continuationNotice" w:id="1">
    <w:p w14:paraId="0DFA2A02" w14:textId="77777777" w:rsidR="006A6E77" w:rsidRDefault="006A6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4C566" w14:textId="77777777" w:rsidR="005E2ECF" w:rsidRDefault="005E2E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468FB"/>
    <w:multiLevelType w:val="hybridMultilevel"/>
    <w:tmpl w:val="93FEF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19D6549"/>
    <w:multiLevelType w:val="hybridMultilevel"/>
    <w:tmpl w:val="F2EA8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5275F"/>
    <w:multiLevelType w:val="hybridMultilevel"/>
    <w:tmpl w:val="61602C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B824CBF"/>
    <w:multiLevelType w:val="hybridMultilevel"/>
    <w:tmpl w:val="EA9288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15A7F7E"/>
    <w:multiLevelType w:val="hybridMultilevel"/>
    <w:tmpl w:val="8C5625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E8714A"/>
    <w:multiLevelType w:val="hybridMultilevel"/>
    <w:tmpl w:val="6F6CE3FA"/>
    <w:lvl w:ilvl="0" w:tplc="04090003">
      <w:start w:val="1"/>
      <w:numFmt w:val="bullet"/>
      <w:lvlText w:val="o"/>
      <w:lvlJc w:val="left"/>
      <w:pPr>
        <w:ind w:left="916" w:hanging="360"/>
      </w:pPr>
      <w:rPr>
        <w:rFonts w:ascii="Courier New" w:hAnsi="Courier New" w:cs="Courier New" w:hint="default"/>
      </w:rPr>
    </w:lvl>
    <w:lvl w:ilvl="1" w:tplc="04090001">
      <w:start w:val="1"/>
      <w:numFmt w:val="bullet"/>
      <w:lvlText w:val=""/>
      <w:lvlJc w:val="left"/>
      <w:pPr>
        <w:ind w:left="1636" w:hanging="360"/>
      </w:pPr>
      <w:rPr>
        <w:rFonts w:ascii="Symbol" w:hAnsi="Symbol"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8E4942"/>
    <w:multiLevelType w:val="hybridMultilevel"/>
    <w:tmpl w:val="45A407E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5EAB15C6"/>
    <w:multiLevelType w:val="hybridMultilevel"/>
    <w:tmpl w:val="20466ACA"/>
    <w:lvl w:ilvl="0" w:tplc="04090003">
      <w:start w:val="1"/>
      <w:numFmt w:val="bullet"/>
      <w:lvlText w:val="o"/>
      <w:lvlJc w:val="left"/>
      <w:pPr>
        <w:ind w:left="916" w:hanging="360"/>
      </w:pPr>
      <w:rPr>
        <w:rFonts w:ascii="Courier New" w:hAnsi="Courier New" w:cs="Courier New"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15:restartNumberingAfterBreak="0">
    <w:nsid w:val="76D8166B"/>
    <w:multiLevelType w:val="hybridMultilevel"/>
    <w:tmpl w:val="963ABE0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4F4207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A9D2AE4"/>
    <w:multiLevelType w:val="hybridMultilevel"/>
    <w:tmpl w:val="6C1C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0F19C5"/>
    <w:multiLevelType w:val="hybridMultilevel"/>
    <w:tmpl w:val="8AFC5BC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2"/>
  </w:num>
  <w:num w:numId="3">
    <w:abstractNumId w:val="13"/>
  </w:num>
  <w:num w:numId="4">
    <w:abstractNumId w:val="9"/>
  </w:num>
  <w:num w:numId="5">
    <w:abstractNumId w:val="1"/>
  </w:num>
  <w:num w:numId="6">
    <w:abstractNumId w:val="18"/>
  </w:num>
  <w:num w:numId="7">
    <w:abstractNumId w:val="8"/>
  </w:num>
  <w:num w:numId="8">
    <w:abstractNumId w:val="6"/>
  </w:num>
  <w:num w:numId="9">
    <w:abstractNumId w:val="0"/>
  </w:num>
  <w:num w:numId="10">
    <w:abstractNumId w:val="16"/>
  </w:num>
  <w:num w:numId="11">
    <w:abstractNumId w:val="17"/>
  </w:num>
  <w:num w:numId="12">
    <w:abstractNumId w:val="11"/>
  </w:num>
  <w:num w:numId="13">
    <w:abstractNumId w:val="15"/>
  </w:num>
  <w:num w:numId="14">
    <w:abstractNumId w:val="7"/>
  </w:num>
  <w:num w:numId="15">
    <w:abstractNumId w:val="19"/>
  </w:num>
  <w:num w:numId="16">
    <w:abstractNumId w:val="21"/>
  </w:num>
  <w:num w:numId="17">
    <w:abstractNumId w:val="10"/>
  </w:num>
  <w:num w:numId="18">
    <w:abstractNumId w:val="20"/>
  </w:num>
  <w:num w:numId="19">
    <w:abstractNumId w:val="3"/>
  </w:num>
  <w:num w:numId="20">
    <w:abstractNumId w:val="2"/>
  </w:num>
  <w:num w:numId="21">
    <w:abstractNumId w:val="4"/>
  </w:num>
  <w:num w:numId="22">
    <w:abstractNumId w:val="14"/>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D2"/>
    <w:rsid w:val="000055F9"/>
    <w:rsid w:val="00005934"/>
    <w:rsid w:val="00006E3A"/>
    <w:rsid w:val="00011D53"/>
    <w:rsid w:val="000167D9"/>
    <w:rsid w:val="00022E4A"/>
    <w:rsid w:val="000231E2"/>
    <w:rsid w:val="00027662"/>
    <w:rsid w:val="0003183A"/>
    <w:rsid w:val="00035B9A"/>
    <w:rsid w:val="000365A8"/>
    <w:rsid w:val="00040959"/>
    <w:rsid w:val="00040D4F"/>
    <w:rsid w:val="000413DC"/>
    <w:rsid w:val="00043A85"/>
    <w:rsid w:val="000474DD"/>
    <w:rsid w:val="00050741"/>
    <w:rsid w:val="00052675"/>
    <w:rsid w:val="00055644"/>
    <w:rsid w:val="000571B5"/>
    <w:rsid w:val="00061A26"/>
    <w:rsid w:val="0006342A"/>
    <w:rsid w:val="000635E2"/>
    <w:rsid w:val="00063D91"/>
    <w:rsid w:val="000662D6"/>
    <w:rsid w:val="00070EB1"/>
    <w:rsid w:val="00076B4E"/>
    <w:rsid w:val="000821BE"/>
    <w:rsid w:val="00082234"/>
    <w:rsid w:val="000825EE"/>
    <w:rsid w:val="00083C37"/>
    <w:rsid w:val="00085544"/>
    <w:rsid w:val="000871A0"/>
    <w:rsid w:val="00090EB7"/>
    <w:rsid w:val="00091BC0"/>
    <w:rsid w:val="0009351C"/>
    <w:rsid w:val="00095FCB"/>
    <w:rsid w:val="00096B2A"/>
    <w:rsid w:val="00096D36"/>
    <w:rsid w:val="000A1204"/>
    <w:rsid w:val="000A1747"/>
    <w:rsid w:val="000A2D15"/>
    <w:rsid w:val="000A5A58"/>
    <w:rsid w:val="000A6394"/>
    <w:rsid w:val="000B023C"/>
    <w:rsid w:val="000B0638"/>
    <w:rsid w:val="000B60CD"/>
    <w:rsid w:val="000B7FED"/>
    <w:rsid w:val="000C038A"/>
    <w:rsid w:val="000C26E6"/>
    <w:rsid w:val="000C3831"/>
    <w:rsid w:val="000C6598"/>
    <w:rsid w:val="000D0676"/>
    <w:rsid w:val="000D4974"/>
    <w:rsid w:val="000D52DA"/>
    <w:rsid w:val="000D5570"/>
    <w:rsid w:val="000D5ECC"/>
    <w:rsid w:val="000D61CA"/>
    <w:rsid w:val="000F61B2"/>
    <w:rsid w:val="000F77CF"/>
    <w:rsid w:val="00100942"/>
    <w:rsid w:val="00101968"/>
    <w:rsid w:val="00104B97"/>
    <w:rsid w:val="0010609C"/>
    <w:rsid w:val="00107B83"/>
    <w:rsid w:val="0011226F"/>
    <w:rsid w:val="0011292D"/>
    <w:rsid w:val="00112D64"/>
    <w:rsid w:val="00113881"/>
    <w:rsid w:val="00114495"/>
    <w:rsid w:val="0011468B"/>
    <w:rsid w:val="001147BC"/>
    <w:rsid w:val="00115568"/>
    <w:rsid w:val="00124C57"/>
    <w:rsid w:val="00125CD8"/>
    <w:rsid w:val="00125CEF"/>
    <w:rsid w:val="0013169E"/>
    <w:rsid w:val="00133960"/>
    <w:rsid w:val="00145D43"/>
    <w:rsid w:val="00145F7E"/>
    <w:rsid w:val="00147A6B"/>
    <w:rsid w:val="00147DD3"/>
    <w:rsid w:val="00150558"/>
    <w:rsid w:val="00151A13"/>
    <w:rsid w:val="00153795"/>
    <w:rsid w:val="00154C33"/>
    <w:rsid w:val="00155F82"/>
    <w:rsid w:val="00156210"/>
    <w:rsid w:val="00165C5D"/>
    <w:rsid w:val="00171583"/>
    <w:rsid w:val="00173F96"/>
    <w:rsid w:val="00175919"/>
    <w:rsid w:val="00181B48"/>
    <w:rsid w:val="00184977"/>
    <w:rsid w:val="00187F7B"/>
    <w:rsid w:val="001905E3"/>
    <w:rsid w:val="00191481"/>
    <w:rsid w:val="00192C46"/>
    <w:rsid w:val="00192CD3"/>
    <w:rsid w:val="00194F70"/>
    <w:rsid w:val="001955B0"/>
    <w:rsid w:val="00195697"/>
    <w:rsid w:val="00195A0D"/>
    <w:rsid w:val="00196A47"/>
    <w:rsid w:val="001A08B3"/>
    <w:rsid w:val="001A29C5"/>
    <w:rsid w:val="001A4A72"/>
    <w:rsid w:val="001A6632"/>
    <w:rsid w:val="001A6A7F"/>
    <w:rsid w:val="001A7B60"/>
    <w:rsid w:val="001B07B3"/>
    <w:rsid w:val="001B15AD"/>
    <w:rsid w:val="001B27F8"/>
    <w:rsid w:val="001B51DC"/>
    <w:rsid w:val="001B52F0"/>
    <w:rsid w:val="001B6FB4"/>
    <w:rsid w:val="001B75BA"/>
    <w:rsid w:val="001B7A65"/>
    <w:rsid w:val="001C07AC"/>
    <w:rsid w:val="001C08D5"/>
    <w:rsid w:val="001C3E3D"/>
    <w:rsid w:val="001C7166"/>
    <w:rsid w:val="001D0245"/>
    <w:rsid w:val="001D2CF3"/>
    <w:rsid w:val="001D7ED2"/>
    <w:rsid w:val="001E21F9"/>
    <w:rsid w:val="001E36A5"/>
    <w:rsid w:val="001E41F3"/>
    <w:rsid w:val="001E6C6A"/>
    <w:rsid w:val="001F1325"/>
    <w:rsid w:val="001F39DB"/>
    <w:rsid w:val="001F4E52"/>
    <w:rsid w:val="001F58FA"/>
    <w:rsid w:val="001F7512"/>
    <w:rsid w:val="002024F2"/>
    <w:rsid w:val="002034EF"/>
    <w:rsid w:val="002038B1"/>
    <w:rsid w:val="00211D6F"/>
    <w:rsid w:val="00215E1A"/>
    <w:rsid w:val="00216D30"/>
    <w:rsid w:val="00220271"/>
    <w:rsid w:val="00222B31"/>
    <w:rsid w:val="002234F4"/>
    <w:rsid w:val="002238D7"/>
    <w:rsid w:val="00224068"/>
    <w:rsid w:val="00224F2D"/>
    <w:rsid w:val="00225E90"/>
    <w:rsid w:val="00225F20"/>
    <w:rsid w:val="00226DB4"/>
    <w:rsid w:val="00231367"/>
    <w:rsid w:val="002330AD"/>
    <w:rsid w:val="00234198"/>
    <w:rsid w:val="00241430"/>
    <w:rsid w:val="00243E9B"/>
    <w:rsid w:val="00244469"/>
    <w:rsid w:val="002517DC"/>
    <w:rsid w:val="00252D85"/>
    <w:rsid w:val="002575F7"/>
    <w:rsid w:val="0026004D"/>
    <w:rsid w:val="002602C0"/>
    <w:rsid w:val="00262439"/>
    <w:rsid w:val="00262916"/>
    <w:rsid w:val="002640DD"/>
    <w:rsid w:val="0026587C"/>
    <w:rsid w:val="0026751B"/>
    <w:rsid w:val="00270A7F"/>
    <w:rsid w:val="00272D96"/>
    <w:rsid w:val="00275D12"/>
    <w:rsid w:val="002769B8"/>
    <w:rsid w:val="00280CE8"/>
    <w:rsid w:val="0028171B"/>
    <w:rsid w:val="002844AA"/>
    <w:rsid w:val="00284B8C"/>
    <w:rsid w:val="00284FEB"/>
    <w:rsid w:val="00285826"/>
    <w:rsid w:val="002860C4"/>
    <w:rsid w:val="002903C7"/>
    <w:rsid w:val="00297369"/>
    <w:rsid w:val="002A002E"/>
    <w:rsid w:val="002A0CB3"/>
    <w:rsid w:val="002A145C"/>
    <w:rsid w:val="002A33D8"/>
    <w:rsid w:val="002A3FF8"/>
    <w:rsid w:val="002A5CD7"/>
    <w:rsid w:val="002A62D6"/>
    <w:rsid w:val="002B0117"/>
    <w:rsid w:val="002B0607"/>
    <w:rsid w:val="002B3F4B"/>
    <w:rsid w:val="002B40F1"/>
    <w:rsid w:val="002B4300"/>
    <w:rsid w:val="002B4EEE"/>
    <w:rsid w:val="002B5155"/>
    <w:rsid w:val="002B5741"/>
    <w:rsid w:val="002B7D41"/>
    <w:rsid w:val="002C0A49"/>
    <w:rsid w:val="002C3CCD"/>
    <w:rsid w:val="002D01F6"/>
    <w:rsid w:val="002D2559"/>
    <w:rsid w:val="002D36DB"/>
    <w:rsid w:val="002D6DF5"/>
    <w:rsid w:val="002D7B64"/>
    <w:rsid w:val="002D7EE4"/>
    <w:rsid w:val="002E0D33"/>
    <w:rsid w:val="002E751E"/>
    <w:rsid w:val="002E754B"/>
    <w:rsid w:val="002F02EB"/>
    <w:rsid w:val="002F0FAD"/>
    <w:rsid w:val="002F3C34"/>
    <w:rsid w:val="002F4295"/>
    <w:rsid w:val="002F5642"/>
    <w:rsid w:val="002F7B2B"/>
    <w:rsid w:val="00302CF6"/>
    <w:rsid w:val="00303FC5"/>
    <w:rsid w:val="00304C9E"/>
    <w:rsid w:val="00305409"/>
    <w:rsid w:val="003103D2"/>
    <w:rsid w:val="00311E3D"/>
    <w:rsid w:val="00312664"/>
    <w:rsid w:val="00317119"/>
    <w:rsid w:val="00317B6A"/>
    <w:rsid w:val="0032013C"/>
    <w:rsid w:val="00320FD2"/>
    <w:rsid w:val="003226A3"/>
    <w:rsid w:val="00325008"/>
    <w:rsid w:val="00326CD3"/>
    <w:rsid w:val="0032777C"/>
    <w:rsid w:val="00333DBC"/>
    <w:rsid w:val="00335872"/>
    <w:rsid w:val="0034223E"/>
    <w:rsid w:val="00342CCE"/>
    <w:rsid w:val="00343972"/>
    <w:rsid w:val="00346836"/>
    <w:rsid w:val="003528E7"/>
    <w:rsid w:val="00354843"/>
    <w:rsid w:val="003609EF"/>
    <w:rsid w:val="00360C21"/>
    <w:rsid w:val="0036144B"/>
    <w:rsid w:val="00361477"/>
    <w:rsid w:val="0036231A"/>
    <w:rsid w:val="00362A95"/>
    <w:rsid w:val="00362B76"/>
    <w:rsid w:val="0037060E"/>
    <w:rsid w:val="00372DA4"/>
    <w:rsid w:val="003731FA"/>
    <w:rsid w:val="00373629"/>
    <w:rsid w:val="00373D07"/>
    <w:rsid w:val="00377181"/>
    <w:rsid w:val="0038342C"/>
    <w:rsid w:val="00387D73"/>
    <w:rsid w:val="003911A4"/>
    <w:rsid w:val="00391C41"/>
    <w:rsid w:val="00394761"/>
    <w:rsid w:val="00394AE8"/>
    <w:rsid w:val="0039560A"/>
    <w:rsid w:val="0039580E"/>
    <w:rsid w:val="00397AC5"/>
    <w:rsid w:val="003A014C"/>
    <w:rsid w:val="003A4A26"/>
    <w:rsid w:val="003A55EC"/>
    <w:rsid w:val="003A5BC1"/>
    <w:rsid w:val="003B0B7F"/>
    <w:rsid w:val="003B6CDD"/>
    <w:rsid w:val="003C06F7"/>
    <w:rsid w:val="003C3C85"/>
    <w:rsid w:val="003C5AAC"/>
    <w:rsid w:val="003D0A44"/>
    <w:rsid w:val="003D4ED7"/>
    <w:rsid w:val="003E1A36"/>
    <w:rsid w:val="003E2A1D"/>
    <w:rsid w:val="003E65BC"/>
    <w:rsid w:val="00400928"/>
    <w:rsid w:val="0040131D"/>
    <w:rsid w:val="00402359"/>
    <w:rsid w:val="00402712"/>
    <w:rsid w:val="0040271F"/>
    <w:rsid w:val="004057B9"/>
    <w:rsid w:val="00410371"/>
    <w:rsid w:val="0041124E"/>
    <w:rsid w:val="00412DF8"/>
    <w:rsid w:val="004137D4"/>
    <w:rsid w:val="00413833"/>
    <w:rsid w:val="00414140"/>
    <w:rsid w:val="00414B74"/>
    <w:rsid w:val="00416283"/>
    <w:rsid w:val="004211FD"/>
    <w:rsid w:val="00421623"/>
    <w:rsid w:val="00421FAB"/>
    <w:rsid w:val="004227FE"/>
    <w:rsid w:val="004230D2"/>
    <w:rsid w:val="004242F1"/>
    <w:rsid w:val="004245AF"/>
    <w:rsid w:val="00425EAD"/>
    <w:rsid w:val="004270B5"/>
    <w:rsid w:val="004304E1"/>
    <w:rsid w:val="00430E20"/>
    <w:rsid w:val="0043345B"/>
    <w:rsid w:val="004341A2"/>
    <w:rsid w:val="00435079"/>
    <w:rsid w:val="00435CB6"/>
    <w:rsid w:val="004368E6"/>
    <w:rsid w:val="004373DA"/>
    <w:rsid w:val="004379B1"/>
    <w:rsid w:val="00441E3C"/>
    <w:rsid w:val="00443B89"/>
    <w:rsid w:val="004441D7"/>
    <w:rsid w:val="00444B1B"/>
    <w:rsid w:val="00447581"/>
    <w:rsid w:val="00465201"/>
    <w:rsid w:val="00472170"/>
    <w:rsid w:val="00475BA9"/>
    <w:rsid w:val="00481E97"/>
    <w:rsid w:val="004858A8"/>
    <w:rsid w:val="00487E8C"/>
    <w:rsid w:val="00491D07"/>
    <w:rsid w:val="004A60A8"/>
    <w:rsid w:val="004B02C5"/>
    <w:rsid w:val="004B4F94"/>
    <w:rsid w:val="004B75B7"/>
    <w:rsid w:val="004C1B03"/>
    <w:rsid w:val="004C2D8E"/>
    <w:rsid w:val="004C4118"/>
    <w:rsid w:val="004C59C8"/>
    <w:rsid w:val="004C600D"/>
    <w:rsid w:val="004C6996"/>
    <w:rsid w:val="004D1602"/>
    <w:rsid w:val="004D4E88"/>
    <w:rsid w:val="004E252F"/>
    <w:rsid w:val="004E2B1E"/>
    <w:rsid w:val="004F2818"/>
    <w:rsid w:val="004F3512"/>
    <w:rsid w:val="004F68E7"/>
    <w:rsid w:val="005056FC"/>
    <w:rsid w:val="005078E1"/>
    <w:rsid w:val="0051580D"/>
    <w:rsid w:val="00517BD7"/>
    <w:rsid w:val="00525817"/>
    <w:rsid w:val="00525CB1"/>
    <w:rsid w:val="00526F67"/>
    <w:rsid w:val="0052796B"/>
    <w:rsid w:val="0053042C"/>
    <w:rsid w:val="00533144"/>
    <w:rsid w:val="00536BB2"/>
    <w:rsid w:val="00541DAF"/>
    <w:rsid w:val="005437A0"/>
    <w:rsid w:val="005440BD"/>
    <w:rsid w:val="00547111"/>
    <w:rsid w:val="00550799"/>
    <w:rsid w:val="0055178A"/>
    <w:rsid w:val="00551BA8"/>
    <w:rsid w:val="00555F35"/>
    <w:rsid w:val="0055723B"/>
    <w:rsid w:val="005643E8"/>
    <w:rsid w:val="0056690B"/>
    <w:rsid w:val="005705DA"/>
    <w:rsid w:val="00570A41"/>
    <w:rsid w:val="005711FC"/>
    <w:rsid w:val="00572560"/>
    <w:rsid w:val="0057610B"/>
    <w:rsid w:val="00585A3E"/>
    <w:rsid w:val="0058752D"/>
    <w:rsid w:val="00592CEC"/>
    <w:rsid w:val="00592D74"/>
    <w:rsid w:val="005959F0"/>
    <w:rsid w:val="00596BAC"/>
    <w:rsid w:val="005A20B6"/>
    <w:rsid w:val="005A31C6"/>
    <w:rsid w:val="005A7B24"/>
    <w:rsid w:val="005B0251"/>
    <w:rsid w:val="005B0610"/>
    <w:rsid w:val="005B0698"/>
    <w:rsid w:val="005B42C7"/>
    <w:rsid w:val="005B4333"/>
    <w:rsid w:val="005B7100"/>
    <w:rsid w:val="005C0434"/>
    <w:rsid w:val="005C2312"/>
    <w:rsid w:val="005C3881"/>
    <w:rsid w:val="005C49EE"/>
    <w:rsid w:val="005D24C7"/>
    <w:rsid w:val="005E06BF"/>
    <w:rsid w:val="005E1E6F"/>
    <w:rsid w:val="005E2C44"/>
    <w:rsid w:val="005E2ECF"/>
    <w:rsid w:val="005E479E"/>
    <w:rsid w:val="005E482F"/>
    <w:rsid w:val="005E667A"/>
    <w:rsid w:val="005E7FAD"/>
    <w:rsid w:val="005F0429"/>
    <w:rsid w:val="005F04EC"/>
    <w:rsid w:val="005F0CA7"/>
    <w:rsid w:val="005F103C"/>
    <w:rsid w:val="005F1CCB"/>
    <w:rsid w:val="005F28C6"/>
    <w:rsid w:val="005F28D1"/>
    <w:rsid w:val="005F2A1C"/>
    <w:rsid w:val="005F62B1"/>
    <w:rsid w:val="00601132"/>
    <w:rsid w:val="006012AF"/>
    <w:rsid w:val="00602EB9"/>
    <w:rsid w:val="0060369A"/>
    <w:rsid w:val="00603BA1"/>
    <w:rsid w:val="00605771"/>
    <w:rsid w:val="00606BD0"/>
    <w:rsid w:val="0060736A"/>
    <w:rsid w:val="006078D0"/>
    <w:rsid w:val="006153C3"/>
    <w:rsid w:val="006201CC"/>
    <w:rsid w:val="006205D4"/>
    <w:rsid w:val="00621188"/>
    <w:rsid w:val="006214AB"/>
    <w:rsid w:val="0062358A"/>
    <w:rsid w:val="0062554B"/>
    <w:rsid w:val="006257ED"/>
    <w:rsid w:val="0062616A"/>
    <w:rsid w:val="0063038A"/>
    <w:rsid w:val="00634754"/>
    <w:rsid w:val="006353F1"/>
    <w:rsid w:val="006369FE"/>
    <w:rsid w:val="00636F8A"/>
    <w:rsid w:val="006413EC"/>
    <w:rsid w:val="0064269F"/>
    <w:rsid w:val="00643109"/>
    <w:rsid w:val="006446CE"/>
    <w:rsid w:val="00645FAF"/>
    <w:rsid w:val="0064762A"/>
    <w:rsid w:val="006512E2"/>
    <w:rsid w:val="00653802"/>
    <w:rsid w:val="006545EC"/>
    <w:rsid w:val="00664172"/>
    <w:rsid w:val="00664B01"/>
    <w:rsid w:val="0067106D"/>
    <w:rsid w:val="0067353C"/>
    <w:rsid w:val="006735C8"/>
    <w:rsid w:val="006812C0"/>
    <w:rsid w:val="00686582"/>
    <w:rsid w:val="00686AA4"/>
    <w:rsid w:val="0068770A"/>
    <w:rsid w:val="00690B26"/>
    <w:rsid w:val="00692C93"/>
    <w:rsid w:val="00693B07"/>
    <w:rsid w:val="00695808"/>
    <w:rsid w:val="00695F30"/>
    <w:rsid w:val="0069633D"/>
    <w:rsid w:val="006A01EA"/>
    <w:rsid w:val="006A11F8"/>
    <w:rsid w:val="006A13FC"/>
    <w:rsid w:val="006A1AFC"/>
    <w:rsid w:val="006A26B6"/>
    <w:rsid w:val="006A35ED"/>
    <w:rsid w:val="006A5795"/>
    <w:rsid w:val="006A5B96"/>
    <w:rsid w:val="006A65AA"/>
    <w:rsid w:val="006A66A0"/>
    <w:rsid w:val="006A6E77"/>
    <w:rsid w:val="006B1C5E"/>
    <w:rsid w:val="006B46FB"/>
    <w:rsid w:val="006B5A6A"/>
    <w:rsid w:val="006B6921"/>
    <w:rsid w:val="006B6FAD"/>
    <w:rsid w:val="006C03D5"/>
    <w:rsid w:val="006C224B"/>
    <w:rsid w:val="006C3071"/>
    <w:rsid w:val="006C5D8A"/>
    <w:rsid w:val="006C6E86"/>
    <w:rsid w:val="006D380E"/>
    <w:rsid w:val="006D493E"/>
    <w:rsid w:val="006D7339"/>
    <w:rsid w:val="006D7AE2"/>
    <w:rsid w:val="006E0C9D"/>
    <w:rsid w:val="006E181F"/>
    <w:rsid w:val="006E21FB"/>
    <w:rsid w:val="007059ED"/>
    <w:rsid w:val="0070693A"/>
    <w:rsid w:val="00712015"/>
    <w:rsid w:val="0071547D"/>
    <w:rsid w:val="00716B26"/>
    <w:rsid w:val="00717F5D"/>
    <w:rsid w:val="00720265"/>
    <w:rsid w:val="00721E0F"/>
    <w:rsid w:val="00724A8F"/>
    <w:rsid w:val="00725365"/>
    <w:rsid w:val="00726B84"/>
    <w:rsid w:val="007301FE"/>
    <w:rsid w:val="007335B0"/>
    <w:rsid w:val="0073383B"/>
    <w:rsid w:val="007365F4"/>
    <w:rsid w:val="00737FF2"/>
    <w:rsid w:val="00741BD1"/>
    <w:rsid w:val="00743E35"/>
    <w:rsid w:val="007461DE"/>
    <w:rsid w:val="007470D4"/>
    <w:rsid w:val="00750495"/>
    <w:rsid w:val="00757B22"/>
    <w:rsid w:val="0076083D"/>
    <w:rsid w:val="0076148A"/>
    <w:rsid w:val="00761BB0"/>
    <w:rsid w:val="00766285"/>
    <w:rsid w:val="00774E4E"/>
    <w:rsid w:val="00775864"/>
    <w:rsid w:val="00776CC0"/>
    <w:rsid w:val="007801B4"/>
    <w:rsid w:val="00781076"/>
    <w:rsid w:val="0078129B"/>
    <w:rsid w:val="00781AF1"/>
    <w:rsid w:val="0078277B"/>
    <w:rsid w:val="00784814"/>
    <w:rsid w:val="00785241"/>
    <w:rsid w:val="00785DA7"/>
    <w:rsid w:val="00792342"/>
    <w:rsid w:val="007977A8"/>
    <w:rsid w:val="007A02EF"/>
    <w:rsid w:val="007A5B88"/>
    <w:rsid w:val="007A6D8B"/>
    <w:rsid w:val="007A75D1"/>
    <w:rsid w:val="007B1356"/>
    <w:rsid w:val="007B3F42"/>
    <w:rsid w:val="007B4065"/>
    <w:rsid w:val="007B512A"/>
    <w:rsid w:val="007B5165"/>
    <w:rsid w:val="007C0ADD"/>
    <w:rsid w:val="007C181F"/>
    <w:rsid w:val="007C1D0A"/>
    <w:rsid w:val="007C2097"/>
    <w:rsid w:val="007D0058"/>
    <w:rsid w:val="007D13CD"/>
    <w:rsid w:val="007D6A07"/>
    <w:rsid w:val="007D7FC2"/>
    <w:rsid w:val="007F0B0E"/>
    <w:rsid w:val="007F156D"/>
    <w:rsid w:val="007F303B"/>
    <w:rsid w:val="007F526D"/>
    <w:rsid w:val="007F7259"/>
    <w:rsid w:val="00804C5B"/>
    <w:rsid w:val="008051CC"/>
    <w:rsid w:val="00805726"/>
    <w:rsid w:val="00816999"/>
    <w:rsid w:val="008176C6"/>
    <w:rsid w:val="008223B0"/>
    <w:rsid w:val="00825517"/>
    <w:rsid w:val="00825BA3"/>
    <w:rsid w:val="00825C4F"/>
    <w:rsid w:val="00826392"/>
    <w:rsid w:val="00826434"/>
    <w:rsid w:val="00827227"/>
    <w:rsid w:val="008279FA"/>
    <w:rsid w:val="00832341"/>
    <w:rsid w:val="0083324F"/>
    <w:rsid w:val="0083351B"/>
    <w:rsid w:val="00834E1D"/>
    <w:rsid w:val="00835F1F"/>
    <w:rsid w:val="00840516"/>
    <w:rsid w:val="008426A4"/>
    <w:rsid w:val="008439DC"/>
    <w:rsid w:val="00843ADC"/>
    <w:rsid w:val="00845376"/>
    <w:rsid w:val="008454AA"/>
    <w:rsid w:val="0084606A"/>
    <w:rsid w:val="008469C4"/>
    <w:rsid w:val="008508F5"/>
    <w:rsid w:val="008521DD"/>
    <w:rsid w:val="00852B1B"/>
    <w:rsid w:val="00852C7A"/>
    <w:rsid w:val="008540C0"/>
    <w:rsid w:val="00860582"/>
    <w:rsid w:val="00862598"/>
    <w:rsid w:val="008626E7"/>
    <w:rsid w:val="0086278A"/>
    <w:rsid w:val="00862D0B"/>
    <w:rsid w:val="00862DA8"/>
    <w:rsid w:val="0086415B"/>
    <w:rsid w:val="00865806"/>
    <w:rsid w:val="00865FFF"/>
    <w:rsid w:val="00870EE7"/>
    <w:rsid w:val="00872A49"/>
    <w:rsid w:val="008844C7"/>
    <w:rsid w:val="00887A18"/>
    <w:rsid w:val="008911CC"/>
    <w:rsid w:val="00893657"/>
    <w:rsid w:val="008974AD"/>
    <w:rsid w:val="008A1676"/>
    <w:rsid w:val="008A2334"/>
    <w:rsid w:val="008A416E"/>
    <w:rsid w:val="008A45A6"/>
    <w:rsid w:val="008A52EA"/>
    <w:rsid w:val="008A5464"/>
    <w:rsid w:val="008A6B17"/>
    <w:rsid w:val="008B036B"/>
    <w:rsid w:val="008B27C7"/>
    <w:rsid w:val="008B29F8"/>
    <w:rsid w:val="008C1FCE"/>
    <w:rsid w:val="008C5390"/>
    <w:rsid w:val="008D5658"/>
    <w:rsid w:val="008D723F"/>
    <w:rsid w:val="008E34A8"/>
    <w:rsid w:val="008E3BA4"/>
    <w:rsid w:val="008E3E28"/>
    <w:rsid w:val="008E4652"/>
    <w:rsid w:val="008E4EA3"/>
    <w:rsid w:val="008E6BD3"/>
    <w:rsid w:val="008F3B34"/>
    <w:rsid w:val="008F6247"/>
    <w:rsid w:val="008F686C"/>
    <w:rsid w:val="00903F6C"/>
    <w:rsid w:val="00904F39"/>
    <w:rsid w:val="009055C0"/>
    <w:rsid w:val="0090777D"/>
    <w:rsid w:val="0091138D"/>
    <w:rsid w:val="00913DA8"/>
    <w:rsid w:val="0091488B"/>
    <w:rsid w:val="009148DE"/>
    <w:rsid w:val="00922E68"/>
    <w:rsid w:val="00924736"/>
    <w:rsid w:val="00925970"/>
    <w:rsid w:val="009337A5"/>
    <w:rsid w:val="00935354"/>
    <w:rsid w:val="00935BE1"/>
    <w:rsid w:val="0093677C"/>
    <w:rsid w:val="0094596A"/>
    <w:rsid w:val="00951426"/>
    <w:rsid w:val="009559E6"/>
    <w:rsid w:val="00956BBD"/>
    <w:rsid w:val="009576AE"/>
    <w:rsid w:val="009603A5"/>
    <w:rsid w:val="0096572A"/>
    <w:rsid w:val="0096696A"/>
    <w:rsid w:val="00970956"/>
    <w:rsid w:val="00975E90"/>
    <w:rsid w:val="009777D9"/>
    <w:rsid w:val="0098766E"/>
    <w:rsid w:val="00987B72"/>
    <w:rsid w:val="00990F9F"/>
    <w:rsid w:val="00991687"/>
    <w:rsid w:val="00991B88"/>
    <w:rsid w:val="00992B98"/>
    <w:rsid w:val="00996F5A"/>
    <w:rsid w:val="009A5753"/>
    <w:rsid w:val="009A579D"/>
    <w:rsid w:val="009B25D2"/>
    <w:rsid w:val="009B45B9"/>
    <w:rsid w:val="009B4BA1"/>
    <w:rsid w:val="009B6E59"/>
    <w:rsid w:val="009B6EE0"/>
    <w:rsid w:val="009C04F3"/>
    <w:rsid w:val="009C1871"/>
    <w:rsid w:val="009C4581"/>
    <w:rsid w:val="009C4B21"/>
    <w:rsid w:val="009D56BD"/>
    <w:rsid w:val="009D6E64"/>
    <w:rsid w:val="009D6FAA"/>
    <w:rsid w:val="009E0AB0"/>
    <w:rsid w:val="009E1146"/>
    <w:rsid w:val="009E1C27"/>
    <w:rsid w:val="009E3297"/>
    <w:rsid w:val="009F2575"/>
    <w:rsid w:val="009F2E08"/>
    <w:rsid w:val="009F30D4"/>
    <w:rsid w:val="009F734F"/>
    <w:rsid w:val="00A01DBB"/>
    <w:rsid w:val="00A07EEE"/>
    <w:rsid w:val="00A10538"/>
    <w:rsid w:val="00A14E09"/>
    <w:rsid w:val="00A15142"/>
    <w:rsid w:val="00A2068D"/>
    <w:rsid w:val="00A20F1F"/>
    <w:rsid w:val="00A246B6"/>
    <w:rsid w:val="00A2474B"/>
    <w:rsid w:val="00A25B5D"/>
    <w:rsid w:val="00A33BB4"/>
    <w:rsid w:val="00A34AAD"/>
    <w:rsid w:val="00A34B5F"/>
    <w:rsid w:val="00A36D01"/>
    <w:rsid w:val="00A36ED0"/>
    <w:rsid w:val="00A41CDD"/>
    <w:rsid w:val="00A4746B"/>
    <w:rsid w:val="00A47E70"/>
    <w:rsid w:val="00A502F3"/>
    <w:rsid w:val="00A50CF0"/>
    <w:rsid w:val="00A50E7F"/>
    <w:rsid w:val="00A523EA"/>
    <w:rsid w:val="00A53D45"/>
    <w:rsid w:val="00A5418B"/>
    <w:rsid w:val="00A5547C"/>
    <w:rsid w:val="00A56F0C"/>
    <w:rsid w:val="00A6034B"/>
    <w:rsid w:val="00A6137D"/>
    <w:rsid w:val="00A664D0"/>
    <w:rsid w:val="00A708FB"/>
    <w:rsid w:val="00A72B9C"/>
    <w:rsid w:val="00A7336D"/>
    <w:rsid w:val="00A760CB"/>
    <w:rsid w:val="00A7671C"/>
    <w:rsid w:val="00A77E42"/>
    <w:rsid w:val="00A870D4"/>
    <w:rsid w:val="00A87B9D"/>
    <w:rsid w:val="00A91784"/>
    <w:rsid w:val="00A92495"/>
    <w:rsid w:val="00A94DD9"/>
    <w:rsid w:val="00A9725E"/>
    <w:rsid w:val="00A972A5"/>
    <w:rsid w:val="00AA153B"/>
    <w:rsid w:val="00AA26B8"/>
    <w:rsid w:val="00AA2CBC"/>
    <w:rsid w:val="00AA3433"/>
    <w:rsid w:val="00AA3867"/>
    <w:rsid w:val="00AA4585"/>
    <w:rsid w:val="00AA54A0"/>
    <w:rsid w:val="00AA787C"/>
    <w:rsid w:val="00AB126E"/>
    <w:rsid w:val="00AB150A"/>
    <w:rsid w:val="00AB3E2A"/>
    <w:rsid w:val="00AB4209"/>
    <w:rsid w:val="00AC128D"/>
    <w:rsid w:val="00AC1364"/>
    <w:rsid w:val="00AC4EA0"/>
    <w:rsid w:val="00AC5820"/>
    <w:rsid w:val="00AD1CD8"/>
    <w:rsid w:val="00AD20BD"/>
    <w:rsid w:val="00AD5FC0"/>
    <w:rsid w:val="00AE190D"/>
    <w:rsid w:val="00AE4F17"/>
    <w:rsid w:val="00AE7710"/>
    <w:rsid w:val="00AF1F15"/>
    <w:rsid w:val="00AF29FF"/>
    <w:rsid w:val="00AF2B89"/>
    <w:rsid w:val="00AF2EF1"/>
    <w:rsid w:val="00AF30D8"/>
    <w:rsid w:val="00AF3484"/>
    <w:rsid w:val="00AF41F2"/>
    <w:rsid w:val="00AF4730"/>
    <w:rsid w:val="00B02B6C"/>
    <w:rsid w:val="00B03B8D"/>
    <w:rsid w:val="00B04A9F"/>
    <w:rsid w:val="00B04E22"/>
    <w:rsid w:val="00B06328"/>
    <w:rsid w:val="00B06A11"/>
    <w:rsid w:val="00B07E2E"/>
    <w:rsid w:val="00B10581"/>
    <w:rsid w:val="00B10BAE"/>
    <w:rsid w:val="00B112D1"/>
    <w:rsid w:val="00B14FDA"/>
    <w:rsid w:val="00B15F17"/>
    <w:rsid w:val="00B171C4"/>
    <w:rsid w:val="00B213C0"/>
    <w:rsid w:val="00B21514"/>
    <w:rsid w:val="00B2356A"/>
    <w:rsid w:val="00B24667"/>
    <w:rsid w:val="00B2502C"/>
    <w:rsid w:val="00B258BB"/>
    <w:rsid w:val="00B30B3B"/>
    <w:rsid w:val="00B31D29"/>
    <w:rsid w:val="00B33B42"/>
    <w:rsid w:val="00B413D1"/>
    <w:rsid w:val="00B41D79"/>
    <w:rsid w:val="00B43E29"/>
    <w:rsid w:val="00B45578"/>
    <w:rsid w:val="00B473F5"/>
    <w:rsid w:val="00B5134A"/>
    <w:rsid w:val="00B535C9"/>
    <w:rsid w:val="00B53BEB"/>
    <w:rsid w:val="00B57294"/>
    <w:rsid w:val="00B62D74"/>
    <w:rsid w:val="00B64EEC"/>
    <w:rsid w:val="00B67B97"/>
    <w:rsid w:val="00B7380B"/>
    <w:rsid w:val="00B7525D"/>
    <w:rsid w:val="00B75541"/>
    <w:rsid w:val="00B764FF"/>
    <w:rsid w:val="00B7779F"/>
    <w:rsid w:val="00B840AB"/>
    <w:rsid w:val="00B8735E"/>
    <w:rsid w:val="00B905EE"/>
    <w:rsid w:val="00B92D47"/>
    <w:rsid w:val="00B943E3"/>
    <w:rsid w:val="00B968C8"/>
    <w:rsid w:val="00BA11C4"/>
    <w:rsid w:val="00BA1A22"/>
    <w:rsid w:val="00BA3EC5"/>
    <w:rsid w:val="00BA4041"/>
    <w:rsid w:val="00BA4452"/>
    <w:rsid w:val="00BA51D9"/>
    <w:rsid w:val="00BB1DFF"/>
    <w:rsid w:val="00BB394C"/>
    <w:rsid w:val="00BB3C76"/>
    <w:rsid w:val="00BB5DFC"/>
    <w:rsid w:val="00BC10B4"/>
    <w:rsid w:val="00BC3BEB"/>
    <w:rsid w:val="00BC3DB3"/>
    <w:rsid w:val="00BC457E"/>
    <w:rsid w:val="00BC7F0B"/>
    <w:rsid w:val="00BD01D1"/>
    <w:rsid w:val="00BD0C3B"/>
    <w:rsid w:val="00BD279D"/>
    <w:rsid w:val="00BD3C30"/>
    <w:rsid w:val="00BD5D9D"/>
    <w:rsid w:val="00BD6BB8"/>
    <w:rsid w:val="00BE1813"/>
    <w:rsid w:val="00BE4D11"/>
    <w:rsid w:val="00BE6097"/>
    <w:rsid w:val="00BE7C4C"/>
    <w:rsid w:val="00BF0FB9"/>
    <w:rsid w:val="00BF356F"/>
    <w:rsid w:val="00BF45A5"/>
    <w:rsid w:val="00BF4C34"/>
    <w:rsid w:val="00BF51A3"/>
    <w:rsid w:val="00BF68B3"/>
    <w:rsid w:val="00BF68CD"/>
    <w:rsid w:val="00BF7D67"/>
    <w:rsid w:val="00C0260C"/>
    <w:rsid w:val="00C03BD1"/>
    <w:rsid w:val="00C11A09"/>
    <w:rsid w:val="00C13CF9"/>
    <w:rsid w:val="00C2208E"/>
    <w:rsid w:val="00C22695"/>
    <w:rsid w:val="00C260F8"/>
    <w:rsid w:val="00C27AA6"/>
    <w:rsid w:val="00C30073"/>
    <w:rsid w:val="00C34D60"/>
    <w:rsid w:val="00C36713"/>
    <w:rsid w:val="00C37BDD"/>
    <w:rsid w:val="00C41951"/>
    <w:rsid w:val="00C4331B"/>
    <w:rsid w:val="00C47BB4"/>
    <w:rsid w:val="00C53CDE"/>
    <w:rsid w:val="00C53F2C"/>
    <w:rsid w:val="00C54204"/>
    <w:rsid w:val="00C5580A"/>
    <w:rsid w:val="00C575B6"/>
    <w:rsid w:val="00C6345E"/>
    <w:rsid w:val="00C64083"/>
    <w:rsid w:val="00C66BA2"/>
    <w:rsid w:val="00C70389"/>
    <w:rsid w:val="00C72B60"/>
    <w:rsid w:val="00C765DF"/>
    <w:rsid w:val="00C77A81"/>
    <w:rsid w:val="00C8343E"/>
    <w:rsid w:val="00C85BAF"/>
    <w:rsid w:val="00C87335"/>
    <w:rsid w:val="00C905AB"/>
    <w:rsid w:val="00C910B4"/>
    <w:rsid w:val="00C93053"/>
    <w:rsid w:val="00C93482"/>
    <w:rsid w:val="00C94294"/>
    <w:rsid w:val="00C95985"/>
    <w:rsid w:val="00C96F7C"/>
    <w:rsid w:val="00C97EDB"/>
    <w:rsid w:val="00CA7B39"/>
    <w:rsid w:val="00CB05F8"/>
    <w:rsid w:val="00CB2039"/>
    <w:rsid w:val="00CB27B3"/>
    <w:rsid w:val="00CC1983"/>
    <w:rsid w:val="00CC5026"/>
    <w:rsid w:val="00CD12ED"/>
    <w:rsid w:val="00CD1568"/>
    <w:rsid w:val="00CD2964"/>
    <w:rsid w:val="00CD705E"/>
    <w:rsid w:val="00CE1CDF"/>
    <w:rsid w:val="00CE20A8"/>
    <w:rsid w:val="00CE378D"/>
    <w:rsid w:val="00CF0BE9"/>
    <w:rsid w:val="00CF2183"/>
    <w:rsid w:val="00CF21C8"/>
    <w:rsid w:val="00CF32C0"/>
    <w:rsid w:val="00CF370F"/>
    <w:rsid w:val="00CF3750"/>
    <w:rsid w:val="00CF4280"/>
    <w:rsid w:val="00CF5299"/>
    <w:rsid w:val="00CF629F"/>
    <w:rsid w:val="00CF72F6"/>
    <w:rsid w:val="00CF7D89"/>
    <w:rsid w:val="00D03F9A"/>
    <w:rsid w:val="00D06D51"/>
    <w:rsid w:val="00D07171"/>
    <w:rsid w:val="00D10AF2"/>
    <w:rsid w:val="00D14396"/>
    <w:rsid w:val="00D16925"/>
    <w:rsid w:val="00D1756D"/>
    <w:rsid w:val="00D176E8"/>
    <w:rsid w:val="00D24991"/>
    <w:rsid w:val="00D26FA1"/>
    <w:rsid w:val="00D3028B"/>
    <w:rsid w:val="00D32EA9"/>
    <w:rsid w:val="00D3357E"/>
    <w:rsid w:val="00D34254"/>
    <w:rsid w:val="00D342CF"/>
    <w:rsid w:val="00D356B9"/>
    <w:rsid w:val="00D37D2E"/>
    <w:rsid w:val="00D4146C"/>
    <w:rsid w:val="00D41DC4"/>
    <w:rsid w:val="00D43103"/>
    <w:rsid w:val="00D50255"/>
    <w:rsid w:val="00D557EA"/>
    <w:rsid w:val="00D56DC4"/>
    <w:rsid w:val="00D57C81"/>
    <w:rsid w:val="00D6181A"/>
    <w:rsid w:val="00D6331C"/>
    <w:rsid w:val="00D646D4"/>
    <w:rsid w:val="00D649D1"/>
    <w:rsid w:val="00D65600"/>
    <w:rsid w:val="00D65971"/>
    <w:rsid w:val="00D70381"/>
    <w:rsid w:val="00D72D65"/>
    <w:rsid w:val="00D73C3F"/>
    <w:rsid w:val="00D77187"/>
    <w:rsid w:val="00D85773"/>
    <w:rsid w:val="00D86CDD"/>
    <w:rsid w:val="00D90A1E"/>
    <w:rsid w:val="00D91B27"/>
    <w:rsid w:val="00D93BDD"/>
    <w:rsid w:val="00D942B0"/>
    <w:rsid w:val="00D945D5"/>
    <w:rsid w:val="00D97AF8"/>
    <w:rsid w:val="00D97E38"/>
    <w:rsid w:val="00DA01BB"/>
    <w:rsid w:val="00DA3747"/>
    <w:rsid w:val="00DA64B1"/>
    <w:rsid w:val="00DB0BD3"/>
    <w:rsid w:val="00DB4CA5"/>
    <w:rsid w:val="00DB6004"/>
    <w:rsid w:val="00DB6253"/>
    <w:rsid w:val="00DC0E6F"/>
    <w:rsid w:val="00DC6202"/>
    <w:rsid w:val="00DC6695"/>
    <w:rsid w:val="00DD05CB"/>
    <w:rsid w:val="00DD2131"/>
    <w:rsid w:val="00DD40FC"/>
    <w:rsid w:val="00DD4D62"/>
    <w:rsid w:val="00DE34CF"/>
    <w:rsid w:val="00DE4F0D"/>
    <w:rsid w:val="00DE7389"/>
    <w:rsid w:val="00DE765E"/>
    <w:rsid w:val="00DE7B22"/>
    <w:rsid w:val="00DF2050"/>
    <w:rsid w:val="00DF550A"/>
    <w:rsid w:val="00E002A8"/>
    <w:rsid w:val="00E0279C"/>
    <w:rsid w:val="00E02DEA"/>
    <w:rsid w:val="00E02F39"/>
    <w:rsid w:val="00E04D79"/>
    <w:rsid w:val="00E05A04"/>
    <w:rsid w:val="00E102A3"/>
    <w:rsid w:val="00E10B2F"/>
    <w:rsid w:val="00E1101B"/>
    <w:rsid w:val="00E139FD"/>
    <w:rsid w:val="00E13CFD"/>
    <w:rsid w:val="00E13F3D"/>
    <w:rsid w:val="00E157DD"/>
    <w:rsid w:val="00E23F9D"/>
    <w:rsid w:val="00E27583"/>
    <w:rsid w:val="00E32A81"/>
    <w:rsid w:val="00E33C01"/>
    <w:rsid w:val="00E346D4"/>
    <w:rsid w:val="00E36629"/>
    <w:rsid w:val="00E42646"/>
    <w:rsid w:val="00E428BB"/>
    <w:rsid w:val="00E429C8"/>
    <w:rsid w:val="00E43B3D"/>
    <w:rsid w:val="00E43B94"/>
    <w:rsid w:val="00E43E94"/>
    <w:rsid w:val="00E43EB1"/>
    <w:rsid w:val="00E442D5"/>
    <w:rsid w:val="00E46A99"/>
    <w:rsid w:val="00E53FEF"/>
    <w:rsid w:val="00E54D81"/>
    <w:rsid w:val="00E57B53"/>
    <w:rsid w:val="00E61FC1"/>
    <w:rsid w:val="00E62D80"/>
    <w:rsid w:val="00E63E32"/>
    <w:rsid w:val="00E66BFA"/>
    <w:rsid w:val="00E679C0"/>
    <w:rsid w:val="00E77CEF"/>
    <w:rsid w:val="00E8165A"/>
    <w:rsid w:val="00E82C54"/>
    <w:rsid w:val="00E86F63"/>
    <w:rsid w:val="00E87CC8"/>
    <w:rsid w:val="00E973D3"/>
    <w:rsid w:val="00EA0B6A"/>
    <w:rsid w:val="00EA12BE"/>
    <w:rsid w:val="00EB08AD"/>
    <w:rsid w:val="00EB179D"/>
    <w:rsid w:val="00EB4848"/>
    <w:rsid w:val="00EC0569"/>
    <w:rsid w:val="00EC28F4"/>
    <w:rsid w:val="00EC2FA9"/>
    <w:rsid w:val="00EC368C"/>
    <w:rsid w:val="00EC3D16"/>
    <w:rsid w:val="00EC3FA6"/>
    <w:rsid w:val="00EC53DF"/>
    <w:rsid w:val="00ED66C3"/>
    <w:rsid w:val="00EE0A91"/>
    <w:rsid w:val="00EE0F0E"/>
    <w:rsid w:val="00EE101D"/>
    <w:rsid w:val="00EE1025"/>
    <w:rsid w:val="00EE178E"/>
    <w:rsid w:val="00EE24B6"/>
    <w:rsid w:val="00EE4776"/>
    <w:rsid w:val="00EE4A89"/>
    <w:rsid w:val="00EE72FA"/>
    <w:rsid w:val="00EE7D7C"/>
    <w:rsid w:val="00EF2C1B"/>
    <w:rsid w:val="00EF3416"/>
    <w:rsid w:val="00EF53C8"/>
    <w:rsid w:val="00F00421"/>
    <w:rsid w:val="00F00BCE"/>
    <w:rsid w:val="00F01024"/>
    <w:rsid w:val="00F0290B"/>
    <w:rsid w:val="00F02F7E"/>
    <w:rsid w:val="00F035F8"/>
    <w:rsid w:val="00F102C0"/>
    <w:rsid w:val="00F10893"/>
    <w:rsid w:val="00F13244"/>
    <w:rsid w:val="00F1734B"/>
    <w:rsid w:val="00F2429E"/>
    <w:rsid w:val="00F25A63"/>
    <w:rsid w:val="00F25D98"/>
    <w:rsid w:val="00F26943"/>
    <w:rsid w:val="00F300FB"/>
    <w:rsid w:val="00F40A79"/>
    <w:rsid w:val="00F4316D"/>
    <w:rsid w:val="00F43DB7"/>
    <w:rsid w:val="00F45D1E"/>
    <w:rsid w:val="00F4704A"/>
    <w:rsid w:val="00F500FE"/>
    <w:rsid w:val="00F51593"/>
    <w:rsid w:val="00F5181B"/>
    <w:rsid w:val="00F5323B"/>
    <w:rsid w:val="00F537AC"/>
    <w:rsid w:val="00F57663"/>
    <w:rsid w:val="00F66582"/>
    <w:rsid w:val="00F67A9E"/>
    <w:rsid w:val="00F708A3"/>
    <w:rsid w:val="00F708BD"/>
    <w:rsid w:val="00F70EBF"/>
    <w:rsid w:val="00F722BC"/>
    <w:rsid w:val="00F725A3"/>
    <w:rsid w:val="00F726E1"/>
    <w:rsid w:val="00F74BA7"/>
    <w:rsid w:val="00F83A93"/>
    <w:rsid w:val="00F84A5C"/>
    <w:rsid w:val="00F84B1A"/>
    <w:rsid w:val="00F86728"/>
    <w:rsid w:val="00F901E0"/>
    <w:rsid w:val="00F90FA7"/>
    <w:rsid w:val="00F9576C"/>
    <w:rsid w:val="00F9586A"/>
    <w:rsid w:val="00F965C9"/>
    <w:rsid w:val="00F97ECE"/>
    <w:rsid w:val="00FA0A06"/>
    <w:rsid w:val="00FA0D50"/>
    <w:rsid w:val="00FA1201"/>
    <w:rsid w:val="00FA120B"/>
    <w:rsid w:val="00FA2868"/>
    <w:rsid w:val="00FA30CD"/>
    <w:rsid w:val="00FA4849"/>
    <w:rsid w:val="00FA604D"/>
    <w:rsid w:val="00FB0E00"/>
    <w:rsid w:val="00FB1BB2"/>
    <w:rsid w:val="00FB1C2B"/>
    <w:rsid w:val="00FB424A"/>
    <w:rsid w:val="00FB5E98"/>
    <w:rsid w:val="00FB6386"/>
    <w:rsid w:val="00FC0A2E"/>
    <w:rsid w:val="00FC14FC"/>
    <w:rsid w:val="00FC305B"/>
    <w:rsid w:val="00FC5987"/>
    <w:rsid w:val="00FC78CF"/>
    <w:rsid w:val="00FC78FC"/>
    <w:rsid w:val="00FD1341"/>
    <w:rsid w:val="00FD3872"/>
    <w:rsid w:val="00FD4401"/>
    <w:rsid w:val="00FE11DD"/>
    <w:rsid w:val="00FE22AA"/>
    <w:rsid w:val="00FF27C2"/>
    <w:rsid w:val="774291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7FE9DC"/>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8E7"/>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qFormat/>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题注"/>
    <w:basedOn w:val="Normal"/>
    <w:next w:val="Normal"/>
    <w:link w:val="CaptionChar1"/>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1"/>
      </w:numPr>
      <w:spacing w:after="120"/>
    </w:pPr>
    <w:rPr>
      <w:rFonts w:eastAsia="MS Mincho"/>
      <w:lang w:val="en-US"/>
    </w:rPr>
  </w:style>
  <w:style w:type="paragraph" w:customStyle="1" w:styleId="textintend2">
    <w:name w:val="text intend 2"/>
    <w:basedOn w:val="text"/>
    <w:rsid w:val="002F4295"/>
    <w:pPr>
      <w:widowControl/>
      <w:numPr>
        <w:numId w:val="2"/>
      </w:numPr>
      <w:spacing w:after="120"/>
    </w:pPr>
    <w:rPr>
      <w:rFonts w:eastAsia="MS Mincho"/>
      <w:lang w:val="en-US"/>
    </w:rPr>
  </w:style>
  <w:style w:type="paragraph" w:customStyle="1" w:styleId="textintend3">
    <w:name w:val="text intend 3"/>
    <w:basedOn w:val="text"/>
    <w:rsid w:val="002F4295"/>
    <w:pPr>
      <w:widowControl/>
      <w:numPr>
        <w:numId w:val="3"/>
      </w:numPr>
      <w:spacing w:after="120"/>
    </w:pPr>
    <w:rPr>
      <w:rFonts w:eastAsia="MS Mincho"/>
      <w:lang w:val="en-US"/>
    </w:rPr>
  </w:style>
  <w:style w:type="paragraph" w:customStyle="1" w:styleId="normalpuce">
    <w:name w:val="normal puce"/>
    <w:basedOn w:val="Normal"/>
    <w:rsid w:val="002F429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aliases w:val="- Bullets,?? ??,?????,????,Lista1,목록 단락,リスト段落,列出段落1,中等深浅网格 1 - 着色 21,列出段落"/>
    <w:basedOn w:val="Normal"/>
    <w:link w:val="ListParagraphChar"/>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qFormat/>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 w:type="paragraph" w:styleId="NoSpacing">
    <w:name w:val="No Spacing"/>
    <w:uiPriority w:val="1"/>
    <w:qFormat/>
    <w:rsid w:val="00572560"/>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出段落 Char"/>
    <w:link w:val="ListParagraph"/>
    <w:uiPriority w:val="34"/>
    <w:qFormat/>
    <w:rsid w:val="00D26FA1"/>
    <w:rPr>
      <w:rFonts w:ascii="Calibri" w:eastAsia="Calibri" w:hAnsi="Calibr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D26FA1"/>
    <w:rPr>
      <w:rFonts w:ascii="Times New Roman" w:hAnsi="Times New Roman"/>
      <w:b/>
      <w:lang w:val="en-GB" w:eastAsia="en-GB"/>
    </w:rPr>
  </w:style>
  <w:style w:type="character" w:customStyle="1" w:styleId="TAHChar">
    <w:name w:val="TAH Char"/>
    <w:rsid w:val="00C5580A"/>
    <w:rPr>
      <w:rFonts w:ascii="Arial" w:hAnsi="Arial"/>
      <w:b/>
      <w:sz w:val="18"/>
      <w:szCs w:val="22"/>
      <w:lang w:val="en-US" w:eastAsia="en-US"/>
    </w:rPr>
  </w:style>
  <w:style w:type="table" w:styleId="GridTable4-Accent1">
    <w:name w:val="Grid Table 4 Accent 1"/>
    <w:basedOn w:val="TableNormal"/>
    <w:uiPriority w:val="49"/>
    <w:rsid w:val="009576AE"/>
    <w:rPr>
      <w:rFonts w:ascii="Times New Roman" w:eastAsia="MS Mincho"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342CCE"/>
    <w:pPr>
      <w:overflowPunct/>
      <w:autoSpaceDE/>
      <w:autoSpaceDN/>
      <w:adjustRightInd/>
      <w:spacing w:after="120"/>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342CCE"/>
    <w:rPr>
      <w:rFonts w:ascii="Times New Roman" w:eastAsia="MS Mincho" w:hAnsi="Times New Roman"/>
      <w:sz w:val="22"/>
      <w:szCs w:val="24"/>
      <w:lang w:val="x-none" w:eastAsia="x-none"/>
    </w:rPr>
  </w:style>
  <w:style w:type="character" w:styleId="PlaceholderText">
    <w:name w:val="Placeholder Text"/>
    <w:basedOn w:val="DefaultParagraphFont"/>
    <w:uiPriority w:val="99"/>
    <w:semiHidden/>
    <w:rsid w:val="00F010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268239982">
      <w:bodyDiv w:val="1"/>
      <w:marLeft w:val="0"/>
      <w:marRight w:val="0"/>
      <w:marTop w:val="0"/>
      <w:marBottom w:val="0"/>
      <w:divBdr>
        <w:top w:val="none" w:sz="0" w:space="0" w:color="auto"/>
        <w:left w:val="none" w:sz="0" w:space="0" w:color="auto"/>
        <w:bottom w:val="none" w:sz="0" w:space="0" w:color="auto"/>
        <w:right w:val="none" w:sz="0" w:space="0" w:color="auto"/>
      </w:divBdr>
    </w:div>
    <w:div w:id="274530940">
      <w:bodyDiv w:val="1"/>
      <w:marLeft w:val="0"/>
      <w:marRight w:val="0"/>
      <w:marTop w:val="0"/>
      <w:marBottom w:val="0"/>
      <w:divBdr>
        <w:top w:val="none" w:sz="0" w:space="0" w:color="auto"/>
        <w:left w:val="none" w:sz="0" w:space="0" w:color="auto"/>
        <w:bottom w:val="none" w:sz="0" w:space="0" w:color="auto"/>
        <w:right w:val="none" w:sz="0" w:space="0" w:color="auto"/>
      </w:divBdr>
    </w:div>
    <w:div w:id="762452715">
      <w:bodyDiv w:val="1"/>
      <w:marLeft w:val="0"/>
      <w:marRight w:val="0"/>
      <w:marTop w:val="0"/>
      <w:marBottom w:val="0"/>
      <w:divBdr>
        <w:top w:val="none" w:sz="0" w:space="0" w:color="auto"/>
        <w:left w:val="none" w:sz="0" w:space="0" w:color="auto"/>
        <w:bottom w:val="none" w:sz="0" w:space="0" w:color="auto"/>
        <w:right w:val="none" w:sz="0" w:space="0" w:color="auto"/>
      </w:divBdr>
    </w:div>
    <w:div w:id="805781749">
      <w:bodyDiv w:val="1"/>
      <w:marLeft w:val="0"/>
      <w:marRight w:val="0"/>
      <w:marTop w:val="0"/>
      <w:marBottom w:val="0"/>
      <w:divBdr>
        <w:top w:val="none" w:sz="0" w:space="0" w:color="auto"/>
        <w:left w:val="none" w:sz="0" w:space="0" w:color="auto"/>
        <w:bottom w:val="none" w:sz="0" w:space="0" w:color="auto"/>
        <w:right w:val="none" w:sz="0" w:space="0" w:color="auto"/>
      </w:divBdr>
      <w:divsChild>
        <w:div w:id="1384790243">
          <w:marLeft w:val="360"/>
          <w:marRight w:val="0"/>
          <w:marTop w:val="0"/>
          <w:marBottom w:val="0"/>
          <w:divBdr>
            <w:top w:val="none" w:sz="0" w:space="0" w:color="auto"/>
            <w:left w:val="none" w:sz="0" w:space="0" w:color="auto"/>
            <w:bottom w:val="none" w:sz="0" w:space="0" w:color="auto"/>
            <w:right w:val="none" w:sz="0" w:space="0" w:color="auto"/>
          </w:divBdr>
        </w:div>
        <w:div w:id="1681659628">
          <w:marLeft w:val="360"/>
          <w:marRight w:val="0"/>
          <w:marTop w:val="0"/>
          <w:marBottom w:val="0"/>
          <w:divBdr>
            <w:top w:val="none" w:sz="0" w:space="0" w:color="auto"/>
            <w:left w:val="none" w:sz="0" w:space="0" w:color="auto"/>
            <w:bottom w:val="none" w:sz="0" w:space="0" w:color="auto"/>
            <w:right w:val="none" w:sz="0" w:space="0" w:color="auto"/>
          </w:divBdr>
        </w:div>
        <w:div w:id="1815247578">
          <w:marLeft w:val="360"/>
          <w:marRight w:val="0"/>
          <w:marTop w:val="0"/>
          <w:marBottom w:val="0"/>
          <w:divBdr>
            <w:top w:val="none" w:sz="0" w:space="0" w:color="auto"/>
            <w:left w:val="none" w:sz="0" w:space="0" w:color="auto"/>
            <w:bottom w:val="none" w:sz="0" w:space="0" w:color="auto"/>
            <w:right w:val="none" w:sz="0" w:space="0" w:color="auto"/>
          </w:divBdr>
        </w:div>
      </w:divsChild>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 w:id="1319043270">
      <w:bodyDiv w:val="1"/>
      <w:marLeft w:val="0"/>
      <w:marRight w:val="0"/>
      <w:marTop w:val="0"/>
      <w:marBottom w:val="0"/>
      <w:divBdr>
        <w:top w:val="none" w:sz="0" w:space="0" w:color="auto"/>
        <w:left w:val="none" w:sz="0" w:space="0" w:color="auto"/>
        <w:bottom w:val="none" w:sz="0" w:space="0" w:color="auto"/>
        <w:right w:val="none" w:sz="0" w:space="0" w:color="auto"/>
      </w:divBdr>
    </w:div>
    <w:div w:id="1853490789">
      <w:bodyDiv w:val="1"/>
      <w:marLeft w:val="0"/>
      <w:marRight w:val="0"/>
      <w:marTop w:val="0"/>
      <w:marBottom w:val="0"/>
      <w:divBdr>
        <w:top w:val="none" w:sz="0" w:space="0" w:color="auto"/>
        <w:left w:val="none" w:sz="0" w:space="0" w:color="auto"/>
        <w:bottom w:val="none" w:sz="0" w:space="0" w:color="auto"/>
        <w:right w:val="none" w:sz="0" w:space="0" w:color="auto"/>
      </w:divBdr>
    </w:div>
    <w:div w:id="205365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5AIRPNAIUNRU-1830940522-5594</_dlc_DocId>
    <_dlc_DocIdUrl xmlns="71c5aaf6-e6ce-465b-b873-5148d2a4c105">
      <Url>https://nokia.sharepoint.com/sites/c5g/5gradio/_layouts/15/DocIdRedir.aspx?ID=5AIRPNAIUNRU-1830940522-5594</Url>
      <Description>5AIRPNAIUNRU-1830940522-5594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2.xml><?xml version="1.0" encoding="utf-8"?>
<ds:datastoreItem xmlns:ds="http://schemas.openxmlformats.org/officeDocument/2006/customXml" ds:itemID="{BCB5FF53-0B99-4AD7-B136-E3E547536BC2}">
  <ds:schemaRefs>
    <ds:schemaRef ds:uri="http://purl.org/dc/dcmitype/"/>
    <ds:schemaRef ds:uri="http://schemas.microsoft.com/office/2006/documentManagement/types"/>
    <ds:schemaRef ds:uri="http://purl.org/dc/terms/"/>
    <ds:schemaRef ds:uri="3b34c8f0-1ef5-4d1e-bb66-517ce7fe7356"/>
    <ds:schemaRef ds:uri="http://purl.org/dc/elements/1.1/"/>
    <ds:schemaRef ds:uri="71c5aaf6-e6ce-465b-b873-5148d2a4c105"/>
    <ds:schemaRef ds:uri="95d2e41d-1f11-4347-bb1c-11d6a32975dd"/>
    <ds:schemaRef ds:uri="http://schemas.openxmlformats.org/package/2006/metadata/core-properties"/>
    <ds:schemaRef ds:uri="http://schemas.microsoft.com/office/infopath/2007/PartnerControls"/>
    <ds:schemaRef ds:uri="ebabf6ce-2443-438c-9946-ecc878e7654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D7E56B4-9CBB-4FF2-99A3-BBF8E21E9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5.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6.xml><?xml version="1.0" encoding="utf-8"?>
<ds:datastoreItem xmlns:ds="http://schemas.openxmlformats.org/officeDocument/2006/customXml" ds:itemID="{38E2F589-1B61-42B1-B290-565E710A1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Nokia;Nokia Shanghai Bell</dc:creator>
  <cp:keywords/>
  <dc:description/>
  <cp:lastModifiedBy>Jayasinghe, Keeth (Nokia - FI/Espoo)</cp:lastModifiedBy>
  <cp:revision>2</cp:revision>
  <cp:lastPrinted>2018-05-11T06:32:00Z</cp:lastPrinted>
  <dcterms:created xsi:type="dcterms:W3CDTF">2019-05-03T15:26:00Z</dcterms:created>
  <dcterms:modified xsi:type="dcterms:W3CDTF">2019-05-03T15:26:00Z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0x010100F72F5225BF40E546BD513D0BB4BDDD33</vt:lpwstr>
  </property>
  <property fmtid="{D5CDD505-2E9C-101B-9397-08002B2CF9AE}" pid="37" name="_dlc_DocIdItemGuid">
    <vt:lpwstr>e762b376-9db1-47a8-8f92-c5e8ed571bb5</vt:lpwstr>
  </property>
  <property fmtid="{D5CDD505-2E9C-101B-9397-08002B2CF9AE}" pid="38" name="AuthorIds_UIVersion_1024">
    <vt:lpwstr>227</vt:lpwstr>
  </property>
  <property fmtid="{D5CDD505-2E9C-101B-9397-08002B2CF9AE}" pid="39" name="AuthorIds_UIVersion_512">
    <vt:lpwstr>227</vt:lpwstr>
  </property>
</Properties>
</file>